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A1" w:rsidRPr="00321B7C" w:rsidRDefault="00BC58A1" w:rsidP="00321B7C">
      <w:pPr>
        <w:widowControl w:val="0"/>
        <w:autoSpaceDE w:val="0"/>
        <w:autoSpaceDN w:val="0"/>
        <w:adjustRightInd w:val="0"/>
        <w:spacing w:after="0" w:line="240" w:lineRule="auto"/>
        <w:ind w:firstLine="720"/>
        <w:jc w:val="center"/>
        <w:rPr>
          <w:b/>
          <w:sz w:val="28"/>
          <w:szCs w:val="28"/>
          <w:lang w:eastAsia="ru-RU"/>
        </w:rPr>
      </w:pPr>
      <w:r w:rsidRPr="00321B7C">
        <w:rPr>
          <w:b/>
          <w:sz w:val="28"/>
          <w:szCs w:val="28"/>
          <w:lang w:eastAsia="ru-RU"/>
        </w:rPr>
        <w:t>РОССИЙСКАЯ ФЕДЕРАЦИЯ</w:t>
      </w:r>
    </w:p>
    <w:p w:rsidR="00BC58A1" w:rsidRPr="00321B7C" w:rsidRDefault="00BC58A1" w:rsidP="00321B7C">
      <w:pPr>
        <w:widowControl w:val="0"/>
        <w:autoSpaceDE w:val="0"/>
        <w:autoSpaceDN w:val="0"/>
        <w:adjustRightInd w:val="0"/>
        <w:spacing w:after="0" w:line="240" w:lineRule="auto"/>
        <w:ind w:firstLine="720"/>
        <w:jc w:val="center"/>
        <w:rPr>
          <w:b/>
          <w:sz w:val="28"/>
          <w:szCs w:val="28"/>
          <w:lang w:eastAsia="ru-RU"/>
        </w:rPr>
      </w:pPr>
      <w:r>
        <w:rPr>
          <w:b/>
          <w:sz w:val="28"/>
          <w:szCs w:val="28"/>
          <w:lang w:eastAsia="ru-RU"/>
        </w:rPr>
        <w:t>ИРКУТСКАЯ ОБЛАСТЬ ЧЕРЕМХОВСКИЙ РАЙОН</w:t>
      </w:r>
    </w:p>
    <w:p w:rsidR="00BC58A1" w:rsidRPr="00321B7C" w:rsidRDefault="00BC58A1" w:rsidP="00321B7C">
      <w:pPr>
        <w:widowControl w:val="0"/>
        <w:autoSpaceDE w:val="0"/>
        <w:autoSpaceDN w:val="0"/>
        <w:adjustRightInd w:val="0"/>
        <w:spacing w:after="0" w:line="240" w:lineRule="auto"/>
        <w:ind w:firstLine="720"/>
        <w:jc w:val="center"/>
        <w:rPr>
          <w:b/>
          <w:sz w:val="28"/>
          <w:szCs w:val="28"/>
          <w:lang w:eastAsia="ru-RU"/>
        </w:rPr>
      </w:pPr>
      <w:r>
        <w:rPr>
          <w:b/>
          <w:sz w:val="28"/>
          <w:szCs w:val="28"/>
          <w:lang w:eastAsia="ru-RU"/>
        </w:rPr>
        <w:t>НОВОСТРОЕВСКОЕ МУНИЦИПАЛЬНОЕ ОБРАЗОВАНИЕ</w:t>
      </w:r>
    </w:p>
    <w:p w:rsidR="00BC58A1" w:rsidRPr="00321B7C" w:rsidRDefault="00BC58A1" w:rsidP="00321B7C">
      <w:pPr>
        <w:widowControl w:val="0"/>
        <w:autoSpaceDE w:val="0"/>
        <w:autoSpaceDN w:val="0"/>
        <w:adjustRightInd w:val="0"/>
        <w:spacing w:after="0" w:line="240" w:lineRule="auto"/>
        <w:ind w:firstLine="720"/>
        <w:jc w:val="center"/>
        <w:rPr>
          <w:b/>
          <w:sz w:val="28"/>
          <w:szCs w:val="28"/>
          <w:lang w:eastAsia="ru-RU"/>
        </w:rPr>
      </w:pPr>
      <w:r w:rsidRPr="00321B7C">
        <w:rPr>
          <w:b/>
          <w:sz w:val="28"/>
          <w:szCs w:val="28"/>
          <w:lang w:eastAsia="ru-RU"/>
        </w:rPr>
        <w:t>АДМИНИСТРАЦИЯ</w:t>
      </w:r>
    </w:p>
    <w:p w:rsidR="00BC58A1" w:rsidRPr="00321B7C" w:rsidRDefault="00BC58A1" w:rsidP="00321B7C">
      <w:pPr>
        <w:widowControl w:val="0"/>
        <w:autoSpaceDE w:val="0"/>
        <w:autoSpaceDN w:val="0"/>
        <w:adjustRightInd w:val="0"/>
        <w:spacing w:after="0" w:line="240" w:lineRule="auto"/>
        <w:ind w:firstLine="720"/>
        <w:jc w:val="center"/>
        <w:rPr>
          <w:sz w:val="28"/>
          <w:szCs w:val="28"/>
          <w:lang w:eastAsia="ru-RU"/>
        </w:rPr>
      </w:pPr>
    </w:p>
    <w:p w:rsidR="00BC58A1" w:rsidRPr="00321B7C" w:rsidRDefault="00BC58A1" w:rsidP="00321B7C">
      <w:pPr>
        <w:widowControl w:val="0"/>
        <w:autoSpaceDE w:val="0"/>
        <w:autoSpaceDN w:val="0"/>
        <w:adjustRightInd w:val="0"/>
        <w:spacing w:after="0" w:line="240" w:lineRule="auto"/>
        <w:ind w:firstLine="720"/>
        <w:jc w:val="center"/>
        <w:rPr>
          <w:b/>
          <w:sz w:val="28"/>
          <w:szCs w:val="28"/>
          <w:lang w:eastAsia="ru-RU"/>
        </w:rPr>
      </w:pPr>
      <w:r w:rsidRPr="00321B7C">
        <w:rPr>
          <w:b/>
          <w:sz w:val="28"/>
          <w:szCs w:val="28"/>
          <w:lang w:eastAsia="ru-RU"/>
        </w:rPr>
        <w:t>ПОСТАНОВЛЕНИЕ</w:t>
      </w:r>
    </w:p>
    <w:p w:rsidR="00BC58A1" w:rsidRDefault="00BC58A1" w:rsidP="00321B7C">
      <w:pPr>
        <w:widowControl w:val="0"/>
        <w:autoSpaceDE w:val="0"/>
        <w:autoSpaceDN w:val="0"/>
        <w:adjustRightInd w:val="0"/>
        <w:spacing w:after="0" w:line="240" w:lineRule="auto"/>
        <w:rPr>
          <w:sz w:val="28"/>
          <w:szCs w:val="28"/>
          <w:lang w:eastAsia="ru-RU"/>
        </w:rPr>
      </w:pPr>
    </w:p>
    <w:p w:rsidR="00BC58A1" w:rsidRPr="00321B7C" w:rsidRDefault="00BC58A1" w:rsidP="00321B7C">
      <w:pPr>
        <w:widowControl w:val="0"/>
        <w:autoSpaceDE w:val="0"/>
        <w:autoSpaceDN w:val="0"/>
        <w:adjustRightInd w:val="0"/>
        <w:spacing w:after="0" w:line="240" w:lineRule="auto"/>
        <w:rPr>
          <w:b/>
          <w:sz w:val="28"/>
          <w:szCs w:val="28"/>
          <w:lang w:eastAsia="ru-RU"/>
        </w:rPr>
      </w:pPr>
      <w:r w:rsidRPr="00321B7C">
        <w:rPr>
          <w:sz w:val="28"/>
          <w:szCs w:val="28"/>
          <w:lang w:eastAsia="ru-RU"/>
        </w:rPr>
        <w:t xml:space="preserve">от </w:t>
      </w:r>
      <w:r>
        <w:rPr>
          <w:sz w:val="28"/>
          <w:szCs w:val="28"/>
          <w:lang w:eastAsia="ru-RU"/>
        </w:rPr>
        <w:t>02.04.2018 № 20</w:t>
      </w:r>
    </w:p>
    <w:p w:rsidR="00BC58A1" w:rsidRPr="00321B7C" w:rsidRDefault="00BC58A1" w:rsidP="00321B7C">
      <w:pPr>
        <w:widowControl w:val="0"/>
        <w:autoSpaceDE w:val="0"/>
        <w:autoSpaceDN w:val="0"/>
        <w:adjustRightInd w:val="0"/>
        <w:spacing w:after="0" w:line="240" w:lineRule="auto"/>
        <w:rPr>
          <w:sz w:val="28"/>
          <w:szCs w:val="28"/>
          <w:lang w:eastAsia="ru-RU"/>
        </w:rPr>
      </w:pPr>
      <w:r>
        <w:rPr>
          <w:sz w:val="28"/>
          <w:szCs w:val="28"/>
          <w:lang w:eastAsia="ru-RU"/>
        </w:rPr>
        <w:t>п. Новостройка</w:t>
      </w:r>
    </w:p>
    <w:p w:rsidR="00BC58A1" w:rsidRPr="00321B7C" w:rsidRDefault="00BC58A1" w:rsidP="00321B7C">
      <w:pPr>
        <w:widowControl w:val="0"/>
        <w:tabs>
          <w:tab w:val="left" w:pos="540"/>
        </w:tabs>
        <w:autoSpaceDE w:val="0"/>
        <w:autoSpaceDN w:val="0"/>
        <w:adjustRightInd w:val="0"/>
        <w:spacing w:after="0" w:line="240" w:lineRule="auto"/>
        <w:ind w:firstLine="720"/>
        <w:jc w:val="both"/>
        <w:rPr>
          <w:sz w:val="28"/>
          <w:szCs w:val="28"/>
          <w:lang w:eastAsia="ru-RU"/>
        </w:rPr>
      </w:pPr>
    </w:p>
    <w:p w:rsidR="00BC58A1" w:rsidRPr="00321B7C" w:rsidRDefault="00BC58A1" w:rsidP="00721057">
      <w:pPr>
        <w:widowControl w:val="0"/>
        <w:autoSpaceDE w:val="0"/>
        <w:autoSpaceDN w:val="0"/>
        <w:adjustRightInd w:val="0"/>
        <w:spacing w:after="0" w:line="240" w:lineRule="auto"/>
        <w:ind w:right="6005"/>
        <w:jc w:val="both"/>
        <w:rPr>
          <w:b/>
          <w:bCs/>
          <w:szCs w:val="24"/>
          <w:lang w:eastAsia="ru-RU"/>
        </w:rPr>
      </w:pPr>
      <w:r w:rsidRPr="00321B7C">
        <w:rPr>
          <w:b/>
          <w:bCs/>
          <w:szCs w:val="24"/>
          <w:lang w:eastAsia="ru-RU"/>
        </w:rPr>
        <w:t xml:space="preserve">Об утверждении </w:t>
      </w:r>
      <w:r>
        <w:rPr>
          <w:b/>
          <w:bCs/>
          <w:szCs w:val="24"/>
          <w:lang w:eastAsia="ru-RU"/>
        </w:rPr>
        <w:t xml:space="preserve">Программы </w:t>
      </w:r>
      <w:r w:rsidRPr="00321B7C">
        <w:rPr>
          <w:b/>
          <w:bCs/>
          <w:szCs w:val="24"/>
          <w:lang w:eastAsia="ru-RU"/>
        </w:rPr>
        <w:t>оптимизации</w:t>
      </w:r>
      <w:r>
        <w:rPr>
          <w:b/>
          <w:bCs/>
          <w:szCs w:val="24"/>
          <w:lang w:eastAsia="ru-RU"/>
        </w:rPr>
        <w:t xml:space="preserve"> </w:t>
      </w:r>
      <w:r w:rsidRPr="00321B7C">
        <w:rPr>
          <w:b/>
          <w:bCs/>
          <w:szCs w:val="24"/>
          <w:lang w:eastAsia="ru-RU"/>
        </w:rPr>
        <w:t xml:space="preserve">расходов бюджета </w:t>
      </w:r>
      <w:r>
        <w:rPr>
          <w:b/>
          <w:bCs/>
          <w:szCs w:val="24"/>
          <w:lang w:eastAsia="ru-RU"/>
        </w:rPr>
        <w:t>Новостроевского муниципального образования на 2018-2020 годы</w:t>
      </w:r>
    </w:p>
    <w:p w:rsidR="00BC58A1" w:rsidRDefault="00BC58A1" w:rsidP="00703EC0">
      <w:pPr>
        <w:widowControl w:val="0"/>
        <w:autoSpaceDE w:val="0"/>
        <w:autoSpaceDN w:val="0"/>
        <w:adjustRightInd w:val="0"/>
        <w:spacing w:after="0" w:line="240" w:lineRule="auto"/>
        <w:contextualSpacing/>
        <w:jc w:val="center"/>
        <w:rPr>
          <w:bCs/>
          <w:sz w:val="28"/>
          <w:szCs w:val="28"/>
        </w:rPr>
      </w:pPr>
    </w:p>
    <w:p w:rsidR="00BC58A1" w:rsidRDefault="00BC58A1" w:rsidP="00321B7C">
      <w:pPr>
        <w:spacing w:after="0" w:line="240" w:lineRule="auto"/>
        <w:ind w:firstLine="567"/>
        <w:jc w:val="both"/>
        <w:rPr>
          <w:sz w:val="28"/>
          <w:szCs w:val="28"/>
        </w:rPr>
      </w:pPr>
      <w:r w:rsidRPr="00321B7C">
        <w:rPr>
          <w:sz w:val="28"/>
          <w:szCs w:val="28"/>
        </w:rPr>
        <w:t>В соответствии с пунктом 1 части 4 статьи 130 </w:t>
      </w:r>
      <w:hyperlink r:id="rId5" w:history="1">
        <w:r w:rsidRPr="00321B7C">
          <w:rPr>
            <w:sz w:val="28"/>
            <w:szCs w:val="28"/>
          </w:rPr>
          <w:t>Бюджетного кодекса Российской Федерации</w:t>
        </w:r>
      </w:hyperlink>
      <w:r w:rsidRPr="00321B7C">
        <w:rPr>
          <w:sz w:val="28"/>
          <w:szCs w:val="28"/>
        </w:rPr>
        <w:t xml:space="preserve">, </w:t>
      </w:r>
      <w:r w:rsidRPr="00321B7C">
        <w:rPr>
          <w:spacing w:val="-5"/>
          <w:sz w:val="28"/>
          <w:szCs w:val="28"/>
        </w:rPr>
        <w:t xml:space="preserve">Федеральным </w:t>
      </w:r>
      <w:hyperlink r:id="rId6" w:history="1">
        <w:r w:rsidRPr="00321B7C">
          <w:rPr>
            <w:spacing w:val="-5"/>
            <w:sz w:val="28"/>
            <w:szCs w:val="28"/>
          </w:rPr>
          <w:t>закон</w:t>
        </w:r>
      </w:hyperlink>
      <w:r w:rsidRPr="00321B7C">
        <w:rPr>
          <w:spacing w:val="-5"/>
          <w:sz w:val="28"/>
          <w:szCs w:val="28"/>
        </w:rPr>
        <w:t>ом от 06.10.2003 № 131-ФЗ «Об общих принципах организации местного самоуправления в Российской Федерации», в</w:t>
      </w:r>
      <w:r w:rsidRPr="00321B7C">
        <w:rPr>
          <w:sz w:val="28"/>
          <w:szCs w:val="28"/>
        </w:rPr>
        <w:t xml:space="preserve"> целях организации работы по оптимизации и повышению эффективности расходов бюджета </w:t>
      </w:r>
      <w:r>
        <w:rPr>
          <w:sz w:val="28"/>
          <w:szCs w:val="28"/>
        </w:rPr>
        <w:t>Новостроевского</w:t>
      </w:r>
      <w:r w:rsidRPr="00321B7C">
        <w:rPr>
          <w:sz w:val="28"/>
          <w:szCs w:val="28"/>
        </w:rPr>
        <w:t xml:space="preserve"> муниципального образования руководствуясь </w:t>
      </w:r>
      <w:r>
        <w:rPr>
          <w:sz w:val="28"/>
          <w:szCs w:val="28"/>
        </w:rPr>
        <w:t xml:space="preserve">статьями 32, 43, 50-58 </w:t>
      </w:r>
      <w:r w:rsidRPr="009B2528">
        <w:rPr>
          <w:sz w:val="28"/>
          <w:szCs w:val="28"/>
        </w:rPr>
        <w:t xml:space="preserve">Устава </w:t>
      </w:r>
      <w:r>
        <w:rPr>
          <w:sz w:val="28"/>
          <w:szCs w:val="28"/>
        </w:rPr>
        <w:t>Новостроевского</w:t>
      </w:r>
      <w:r w:rsidRPr="009B2528">
        <w:rPr>
          <w:sz w:val="28"/>
          <w:szCs w:val="28"/>
        </w:rPr>
        <w:t xml:space="preserve"> муниципального образования, администрация </w:t>
      </w:r>
      <w:r>
        <w:rPr>
          <w:sz w:val="28"/>
          <w:szCs w:val="28"/>
        </w:rPr>
        <w:t>Новостроевского</w:t>
      </w:r>
      <w:r w:rsidRPr="009B2528">
        <w:rPr>
          <w:sz w:val="28"/>
          <w:szCs w:val="28"/>
        </w:rPr>
        <w:t xml:space="preserve"> муниципального образования</w:t>
      </w:r>
    </w:p>
    <w:p w:rsidR="00BC58A1" w:rsidRPr="00321B7C" w:rsidRDefault="00BC58A1" w:rsidP="00321B7C">
      <w:pPr>
        <w:spacing w:after="0" w:line="240" w:lineRule="auto"/>
        <w:ind w:firstLine="567"/>
        <w:jc w:val="both"/>
        <w:rPr>
          <w:b/>
          <w:sz w:val="28"/>
          <w:szCs w:val="28"/>
        </w:rPr>
      </w:pPr>
    </w:p>
    <w:p w:rsidR="00BC58A1" w:rsidRPr="00721057" w:rsidRDefault="00BC58A1" w:rsidP="00721057">
      <w:pPr>
        <w:widowControl w:val="0"/>
        <w:autoSpaceDE w:val="0"/>
        <w:autoSpaceDN w:val="0"/>
        <w:adjustRightInd w:val="0"/>
        <w:ind w:firstLine="540"/>
        <w:jc w:val="center"/>
        <w:rPr>
          <w:b/>
          <w:bCs/>
          <w:sz w:val="28"/>
          <w:szCs w:val="28"/>
        </w:rPr>
      </w:pPr>
      <w:r w:rsidRPr="009B2528">
        <w:rPr>
          <w:b/>
          <w:bCs/>
          <w:sz w:val="28"/>
          <w:szCs w:val="28"/>
        </w:rPr>
        <w:t>п о с т а н о в л я е т:</w:t>
      </w:r>
    </w:p>
    <w:p w:rsidR="00BC58A1" w:rsidRDefault="00BC58A1" w:rsidP="00321B7C">
      <w:pPr>
        <w:widowControl w:val="0"/>
        <w:tabs>
          <w:tab w:val="left" w:pos="0"/>
        </w:tabs>
        <w:autoSpaceDE w:val="0"/>
        <w:autoSpaceDN w:val="0"/>
        <w:adjustRightInd w:val="0"/>
        <w:spacing w:after="0" w:line="240" w:lineRule="auto"/>
        <w:ind w:right="-1"/>
        <w:jc w:val="both"/>
        <w:rPr>
          <w:sz w:val="28"/>
          <w:szCs w:val="28"/>
        </w:rPr>
      </w:pPr>
      <w:r>
        <w:rPr>
          <w:sz w:val="28"/>
          <w:szCs w:val="28"/>
        </w:rPr>
        <w:tab/>
        <w:t>1.</w:t>
      </w:r>
      <w:r w:rsidRPr="00C720E6">
        <w:t xml:space="preserve"> </w:t>
      </w:r>
      <w:r w:rsidRPr="00C720E6">
        <w:rPr>
          <w:sz w:val="28"/>
          <w:szCs w:val="28"/>
        </w:rPr>
        <w:t xml:space="preserve">Утвердить </w:t>
      </w:r>
      <w:r>
        <w:rPr>
          <w:sz w:val="28"/>
          <w:szCs w:val="28"/>
        </w:rPr>
        <w:t>Программы опти</w:t>
      </w:r>
      <w:r w:rsidRPr="00321B7C">
        <w:rPr>
          <w:sz w:val="28"/>
          <w:szCs w:val="28"/>
        </w:rPr>
        <w:t>мизации</w:t>
      </w:r>
      <w:r>
        <w:rPr>
          <w:sz w:val="28"/>
          <w:szCs w:val="28"/>
        </w:rPr>
        <w:t xml:space="preserve"> </w:t>
      </w:r>
      <w:r w:rsidRPr="00321B7C">
        <w:rPr>
          <w:sz w:val="28"/>
          <w:szCs w:val="28"/>
        </w:rPr>
        <w:t xml:space="preserve">расходов бюджета </w:t>
      </w:r>
      <w:r>
        <w:rPr>
          <w:sz w:val="28"/>
          <w:szCs w:val="28"/>
        </w:rPr>
        <w:t>Новостроевского муниципального образования</w:t>
      </w:r>
      <w:r w:rsidRPr="00321B7C">
        <w:rPr>
          <w:sz w:val="28"/>
          <w:szCs w:val="28"/>
        </w:rPr>
        <w:t xml:space="preserve"> на 2018 -</w:t>
      </w:r>
      <w:r>
        <w:rPr>
          <w:sz w:val="28"/>
          <w:szCs w:val="28"/>
        </w:rPr>
        <w:t xml:space="preserve"> 2020 годы</w:t>
      </w:r>
      <w:r w:rsidRPr="00321B7C">
        <w:rPr>
          <w:sz w:val="28"/>
          <w:szCs w:val="28"/>
        </w:rPr>
        <w:t xml:space="preserve"> </w:t>
      </w:r>
      <w:r>
        <w:rPr>
          <w:sz w:val="28"/>
          <w:szCs w:val="28"/>
        </w:rPr>
        <w:t>(прилагается).</w:t>
      </w:r>
    </w:p>
    <w:p w:rsidR="00BC58A1" w:rsidRDefault="00BC58A1" w:rsidP="00321B7C">
      <w:pPr>
        <w:widowControl w:val="0"/>
        <w:tabs>
          <w:tab w:val="left" w:pos="0"/>
        </w:tabs>
        <w:autoSpaceDE w:val="0"/>
        <w:autoSpaceDN w:val="0"/>
        <w:adjustRightInd w:val="0"/>
        <w:spacing w:after="0" w:line="240" w:lineRule="auto"/>
        <w:ind w:right="-1"/>
        <w:jc w:val="both"/>
        <w:rPr>
          <w:sz w:val="28"/>
          <w:szCs w:val="28"/>
        </w:rPr>
      </w:pPr>
      <w:r>
        <w:rPr>
          <w:sz w:val="28"/>
          <w:szCs w:val="28"/>
        </w:rPr>
        <w:tab/>
        <w:t>2. Главному специалисту А</w:t>
      </w:r>
      <w:r w:rsidRPr="0091608C">
        <w:rPr>
          <w:sz w:val="28"/>
          <w:szCs w:val="28"/>
        </w:rPr>
        <w:t xml:space="preserve">дминистрации </w:t>
      </w:r>
      <w:r>
        <w:rPr>
          <w:sz w:val="28"/>
          <w:szCs w:val="28"/>
        </w:rPr>
        <w:t>Новостроевского</w:t>
      </w:r>
      <w:r w:rsidRPr="0091608C">
        <w:rPr>
          <w:sz w:val="28"/>
          <w:szCs w:val="28"/>
        </w:rPr>
        <w:t xml:space="preserve"> муниципального образования (</w:t>
      </w:r>
      <w:r>
        <w:rPr>
          <w:sz w:val="28"/>
          <w:szCs w:val="28"/>
        </w:rPr>
        <w:t>С.С. Тихонова</w:t>
      </w:r>
      <w:r w:rsidRPr="0091608C">
        <w:rPr>
          <w:sz w:val="28"/>
          <w:szCs w:val="28"/>
        </w:rPr>
        <w:t>) опубликовать настоящее постановление в издании «</w:t>
      </w:r>
      <w:r>
        <w:rPr>
          <w:sz w:val="28"/>
          <w:szCs w:val="28"/>
        </w:rPr>
        <w:t xml:space="preserve">Новостроевский </w:t>
      </w:r>
      <w:r w:rsidRPr="0091608C">
        <w:rPr>
          <w:sz w:val="28"/>
          <w:szCs w:val="28"/>
        </w:rPr>
        <w:t>вестник»</w:t>
      </w:r>
      <w:r w:rsidRPr="00F31588">
        <w:rPr>
          <w:sz w:val="28"/>
          <w:szCs w:val="28"/>
        </w:rPr>
        <w:t xml:space="preserve"> </w:t>
      </w:r>
      <w:r w:rsidRPr="00F65522">
        <w:rPr>
          <w:sz w:val="28"/>
          <w:szCs w:val="28"/>
        </w:rPr>
        <w:t>и разместить в</w:t>
      </w:r>
      <w:r>
        <w:rPr>
          <w:sz w:val="28"/>
          <w:szCs w:val="28"/>
        </w:rPr>
        <w:t xml:space="preserve"> информационно-телекоммуникационной сети «Интернет» на официальном сайте Черемховского районного муниципального образования </w:t>
      </w:r>
      <w:r w:rsidRPr="002A1C13">
        <w:rPr>
          <w:sz w:val="28"/>
          <w:szCs w:val="28"/>
        </w:rPr>
        <w:t>cher</w:t>
      </w:r>
      <w:r w:rsidRPr="00192B93">
        <w:rPr>
          <w:sz w:val="28"/>
          <w:szCs w:val="28"/>
        </w:rPr>
        <w:t>.</w:t>
      </w:r>
      <w:r w:rsidRPr="002A1C13">
        <w:rPr>
          <w:sz w:val="28"/>
          <w:szCs w:val="28"/>
        </w:rPr>
        <w:t>irkobl</w:t>
      </w:r>
      <w:r w:rsidRPr="00192B93">
        <w:rPr>
          <w:sz w:val="28"/>
          <w:szCs w:val="28"/>
        </w:rPr>
        <w:t>.</w:t>
      </w:r>
      <w:r w:rsidRPr="002A1C13">
        <w:rPr>
          <w:sz w:val="28"/>
          <w:szCs w:val="28"/>
        </w:rPr>
        <w:t>ru</w:t>
      </w:r>
      <w:r>
        <w:rPr>
          <w:sz w:val="28"/>
          <w:szCs w:val="28"/>
        </w:rPr>
        <w:t xml:space="preserve"> в разделе «п</w:t>
      </w:r>
      <w:r w:rsidRPr="00F65522">
        <w:rPr>
          <w:sz w:val="28"/>
          <w:szCs w:val="28"/>
        </w:rPr>
        <w:t xml:space="preserve">оселения района» </w:t>
      </w:r>
      <w:r>
        <w:rPr>
          <w:sz w:val="28"/>
          <w:szCs w:val="28"/>
        </w:rPr>
        <w:t>в подразделе Новостроевского сельского поселения</w:t>
      </w:r>
      <w:r w:rsidRPr="0091608C">
        <w:rPr>
          <w:sz w:val="28"/>
          <w:szCs w:val="28"/>
        </w:rPr>
        <w:t>.</w:t>
      </w:r>
    </w:p>
    <w:p w:rsidR="00BC58A1" w:rsidRDefault="00BC58A1" w:rsidP="00321B7C">
      <w:pPr>
        <w:widowControl w:val="0"/>
        <w:tabs>
          <w:tab w:val="left" w:pos="0"/>
        </w:tabs>
        <w:autoSpaceDE w:val="0"/>
        <w:autoSpaceDN w:val="0"/>
        <w:adjustRightInd w:val="0"/>
        <w:spacing w:after="0" w:line="240" w:lineRule="auto"/>
        <w:ind w:right="-1"/>
        <w:jc w:val="both"/>
        <w:rPr>
          <w:sz w:val="28"/>
          <w:szCs w:val="28"/>
        </w:rPr>
      </w:pPr>
      <w:r>
        <w:rPr>
          <w:sz w:val="28"/>
          <w:szCs w:val="28"/>
        </w:rPr>
        <w:tab/>
        <w:t xml:space="preserve">3. </w:t>
      </w:r>
      <w:r w:rsidRPr="0091608C">
        <w:rPr>
          <w:sz w:val="28"/>
          <w:szCs w:val="28"/>
        </w:rPr>
        <w:t xml:space="preserve">Настоящее постановление вступает в силу </w:t>
      </w:r>
      <w:r>
        <w:rPr>
          <w:sz w:val="28"/>
          <w:szCs w:val="28"/>
        </w:rPr>
        <w:t>после</w:t>
      </w:r>
      <w:r w:rsidRPr="0091608C">
        <w:rPr>
          <w:sz w:val="28"/>
          <w:szCs w:val="28"/>
        </w:rPr>
        <w:t xml:space="preserve"> его официального опубликования</w:t>
      </w:r>
      <w:r>
        <w:rPr>
          <w:sz w:val="28"/>
          <w:szCs w:val="28"/>
        </w:rPr>
        <w:t xml:space="preserve"> (обнародования)</w:t>
      </w:r>
      <w:r w:rsidRPr="00F31588">
        <w:rPr>
          <w:sz w:val="28"/>
          <w:szCs w:val="28"/>
        </w:rPr>
        <w:t>.</w:t>
      </w:r>
    </w:p>
    <w:p w:rsidR="00BC58A1" w:rsidRPr="0091608C" w:rsidRDefault="00BC58A1" w:rsidP="00321B7C">
      <w:pPr>
        <w:widowControl w:val="0"/>
        <w:tabs>
          <w:tab w:val="left" w:pos="0"/>
        </w:tabs>
        <w:autoSpaceDE w:val="0"/>
        <w:autoSpaceDN w:val="0"/>
        <w:adjustRightInd w:val="0"/>
        <w:spacing w:after="0" w:line="240" w:lineRule="auto"/>
        <w:ind w:right="-1"/>
        <w:jc w:val="both"/>
        <w:rPr>
          <w:spacing w:val="-14"/>
          <w:sz w:val="28"/>
          <w:szCs w:val="28"/>
        </w:rPr>
      </w:pPr>
      <w:r>
        <w:rPr>
          <w:sz w:val="28"/>
          <w:szCs w:val="28"/>
        </w:rPr>
        <w:tab/>
        <w:t xml:space="preserve">4. </w:t>
      </w:r>
      <w:r w:rsidRPr="0091608C">
        <w:rPr>
          <w:sz w:val="28"/>
          <w:szCs w:val="28"/>
        </w:rPr>
        <w:t xml:space="preserve">Контроль за исполнением настоящего постановления возложить на главу </w:t>
      </w:r>
      <w:r>
        <w:rPr>
          <w:sz w:val="28"/>
          <w:szCs w:val="28"/>
        </w:rPr>
        <w:t>Новостроевского</w:t>
      </w:r>
      <w:r w:rsidRPr="0091608C">
        <w:rPr>
          <w:sz w:val="28"/>
          <w:szCs w:val="28"/>
        </w:rPr>
        <w:t xml:space="preserve"> муниципального образования </w:t>
      </w:r>
      <w:r>
        <w:rPr>
          <w:sz w:val="28"/>
          <w:szCs w:val="28"/>
        </w:rPr>
        <w:t>Е.Н. Федяева.</w:t>
      </w:r>
    </w:p>
    <w:p w:rsidR="00BC58A1" w:rsidRDefault="00BC58A1" w:rsidP="00C304D1">
      <w:pPr>
        <w:tabs>
          <w:tab w:val="left" w:pos="0"/>
        </w:tabs>
        <w:spacing w:after="0"/>
        <w:ind w:right="-1"/>
        <w:rPr>
          <w:sz w:val="26"/>
          <w:szCs w:val="26"/>
        </w:rPr>
      </w:pPr>
      <w:bookmarkStart w:id="0" w:name="_GoBack"/>
      <w:bookmarkEnd w:id="0"/>
    </w:p>
    <w:p w:rsidR="00BC58A1" w:rsidRDefault="00BC58A1" w:rsidP="00C304D1">
      <w:pPr>
        <w:tabs>
          <w:tab w:val="left" w:pos="0"/>
        </w:tabs>
        <w:spacing w:after="0"/>
        <w:ind w:right="-1"/>
        <w:rPr>
          <w:sz w:val="26"/>
          <w:szCs w:val="26"/>
        </w:rPr>
      </w:pPr>
    </w:p>
    <w:p w:rsidR="00BC58A1" w:rsidRDefault="00BC58A1" w:rsidP="00C304D1">
      <w:pPr>
        <w:tabs>
          <w:tab w:val="left" w:pos="0"/>
        </w:tabs>
        <w:spacing w:after="0"/>
        <w:ind w:right="-1"/>
        <w:rPr>
          <w:sz w:val="26"/>
          <w:szCs w:val="26"/>
        </w:rPr>
      </w:pPr>
    </w:p>
    <w:p w:rsidR="00BC58A1" w:rsidRPr="00321B7C" w:rsidRDefault="00BC58A1" w:rsidP="00681FE8">
      <w:pPr>
        <w:pStyle w:val="Heading2"/>
        <w:rPr>
          <w:szCs w:val="28"/>
          <w:lang/>
        </w:rPr>
      </w:pPr>
      <w:r w:rsidRPr="00321B7C">
        <w:rPr>
          <w:szCs w:val="28"/>
        </w:rPr>
        <w:t xml:space="preserve">Глава </w:t>
      </w:r>
      <w:r>
        <w:rPr>
          <w:szCs w:val="28"/>
        </w:rPr>
        <w:t>Новостроевского</w:t>
      </w:r>
      <w:r>
        <w:rPr>
          <w:szCs w:val="28"/>
          <w:lang/>
        </w:rPr>
        <w:t xml:space="preserve"> </w:t>
      </w:r>
    </w:p>
    <w:p w:rsidR="00BC58A1" w:rsidRPr="00321B7C" w:rsidRDefault="00BC58A1" w:rsidP="00681FE8">
      <w:pPr>
        <w:spacing w:after="0" w:line="240" w:lineRule="auto"/>
        <w:rPr>
          <w:b/>
          <w:sz w:val="28"/>
          <w:szCs w:val="28"/>
        </w:rPr>
      </w:pPr>
      <w:r w:rsidRPr="00321B7C">
        <w:rPr>
          <w:sz w:val="28"/>
          <w:szCs w:val="28"/>
        </w:rPr>
        <w:t>муниципального образования</w:t>
      </w:r>
      <w:r w:rsidRPr="00321B7C">
        <w:rPr>
          <w:sz w:val="28"/>
          <w:szCs w:val="28"/>
        </w:rPr>
        <w:tab/>
      </w:r>
      <w:r w:rsidRPr="00321B7C">
        <w:rPr>
          <w:sz w:val="28"/>
          <w:szCs w:val="28"/>
        </w:rPr>
        <w:tab/>
      </w:r>
      <w:r w:rsidRPr="00321B7C">
        <w:rPr>
          <w:sz w:val="28"/>
          <w:szCs w:val="28"/>
        </w:rPr>
        <w:tab/>
      </w:r>
      <w:r w:rsidRPr="00321B7C">
        <w:rPr>
          <w:sz w:val="28"/>
          <w:szCs w:val="28"/>
        </w:rPr>
        <w:tab/>
      </w:r>
      <w:r w:rsidRPr="00321B7C">
        <w:rPr>
          <w:sz w:val="28"/>
          <w:szCs w:val="28"/>
        </w:rPr>
        <w:tab/>
        <w:t xml:space="preserve">                  </w:t>
      </w:r>
      <w:r>
        <w:rPr>
          <w:sz w:val="28"/>
          <w:szCs w:val="28"/>
        </w:rPr>
        <w:t xml:space="preserve">     Е.Н. Федяев</w:t>
      </w:r>
    </w:p>
    <w:p w:rsidR="00BC58A1" w:rsidRDefault="00BC58A1" w:rsidP="00C304D1">
      <w:pPr>
        <w:tabs>
          <w:tab w:val="left" w:pos="0"/>
        </w:tabs>
        <w:spacing w:after="0"/>
        <w:ind w:right="-1"/>
        <w:rPr>
          <w:sz w:val="26"/>
          <w:szCs w:val="26"/>
        </w:rPr>
      </w:pPr>
    </w:p>
    <w:p w:rsidR="00BC58A1" w:rsidRDefault="00BC58A1" w:rsidP="00C304D1">
      <w:pPr>
        <w:tabs>
          <w:tab w:val="left" w:pos="0"/>
        </w:tabs>
        <w:spacing w:after="0"/>
        <w:ind w:right="-1"/>
        <w:rPr>
          <w:sz w:val="26"/>
          <w:szCs w:val="26"/>
        </w:rPr>
      </w:pPr>
    </w:p>
    <w:p w:rsidR="00BC58A1" w:rsidRDefault="00BC58A1" w:rsidP="00C304D1">
      <w:pPr>
        <w:tabs>
          <w:tab w:val="left" w:pos="0"/>
        </w:tabs>
        <w:spacing w:after="0"/>
        <w:ind w:right="-1"/>
        <w:rPr>
          <w:sz w:val="26"/>
          <w:szCs w:val="26"/>
        </w:rPr>
      </w:pPr>
    </w:p>
    <w:p w:rsidR="00BC58A1" w:rsidRDefault="00BC58A1" w:rsidP="00C304D1">
      <w:pPr>
        <w:tabs>
          <w:tab w:val="left" w:pos="0"/>
        </w:tabs>
        <w:spacing w:after="0"/>
        <w:ind w:right="-1"/>
        <w:rPr>
          <w:sz w:val="26"/>
          <w:szCs w:val="26"/>
        </w:rPr>
      </w:pPr>
    </w:p>
    <w:p w:rsidR="00BC58A1" w:rsidRPr="00E233AE" w:rsidRDefault="00BC58A1" w:rsidP="00C9012D">
      <w:pPr>
        <w:shd w:val="clear" w:color="auto" w:fill="FFFFFF"/>
        <w:spacing w:after="0" w:line="240" w:lineRule="auto"/>
        <w:ind w:right="153"/>
        <w:jc w:val="right"/>
        <w:rPr>
          <w:bCs/>
          <w:color w:val="212121"/>
          <w:spacing w:val="-1"/>
          <w:szCs w:val="24"/>
        </w:rPr>
      </w:pPr>
      <w:r>
        <w:rPr>
          <w:bCs/>
          <w:color w:val="212121"/>
          <w:spacing w:val="-1"/>
          <w:szCs w:val="24"/>
        </w:rPr>
        <w:t>Приложение</w:t>
      </w:r>
    </w:p>
    <w:p w:rsidR="00BC58A1" w:rsidRPr="00E233AE" w:rsidRDefault="00BC58A1" w:rsidP="00C9012D">
      <w:pPr>
        <w:shd w:val="clear" w:color="auto" w:fill="FFFFFF"/>
        <w:spacing w:after="0" w:line="240" w:lineRule="auto"/>
        <w:ind w:right="153"/>
        <w:jc w:val="right"/>
        <w:rPr>
          <w:bCs/>
          <w:color w:val="212121"/>
          <w:spacing w:val="-1"/>
          <w:szCs w:val="24"/>
        </w:rPr>
      </w:pPr>
      <w:r>
        <w:rPr>
          <w:bCs/>
          <w:color w:val="212121"/>
          <w:spacing w:val="-1"/>
          <w:szCs w:val="24"/>
        </w:rPr>
        <w:t xml:space="preserve">к </w:t>
      </w:r>
      <w:r w:rsidRPr="00E233AE">
        <w:rPr>
          <w:bCs/>
          <w:color w:val="212121"/>
          <w:spacing w:val="-1"/>
          <w:szCs w:val="24"/>
        </w:rPr>
        <w:t>постановлени</w:t>
      </w:r>
      <w:r>
        <w:rPr>
          <w:bCs/>
          <w:color w:val="212121"/>
          <w:spacing w:val="-1"/>
          <w:szCs w:val="24"/>
        </w:rPr>
        <w:t>ю</w:t>
      </w:r>
      <w:r w:rsidRPr="00E233AE">
        <w:rPr>
          <w:bCs/>
          <w:color w:val="212121"/>
          <w:spacing w:val="-1"/>
          <w:szCs w:val="24"/>
        </w:rPr>
        <w:t xml:space="preserve"> администрации</w:t>
      </w:r>
    </w:p>
    <w:p w:rsidR="00BC58A1" w:rsidRPr="008A7A8F" w:rsidRDefault="00BC58A1" w:rsidP="00C9012D">
      <w:pPr>
        <w:shd w:val="clear" w:color="auto" w:fill="FFFFFF"/>
        <w:spacing w:after="0" w:line="240" w:lineRule="auto"/>
        <w:ind w:right="153"/>
        <w:jc w:val="right"/>
        <w:rPr>
          <w:bCs/>
          <w:color w:val="212121"/>
          <w:spacing w:val="-1"/>
          <w:szCs w:val="24"/>
        </w:rPr>
      </w:pPr>
      <w:r>
        <w:rPr>
          <w:bCs/>
          <w:color w:val="212121"/>
          <w:spacing w:val="-1"/>
          <w:szCs w:val="24"/>
        </w:rPr>
        <w:t>Новостроевского</w:t>
      </w:r>
      <w:r w:rsidRPr="008A7A8F">
        <w:rPr>
          <w:bCs/>
          <w:color w:val="212121"/>
          <w:spacing w:val="-1"/>
          <w:szCs w:val="24"/>
        </w:rPr>
        <w:t xml:space="preserve"> муниципального</w:t>
      </w:r>
    </w:p>
    <w:p w:rsidR="00BC58A1" w:rsidRPr="00ED7018" w:rsidRDefault="00BC58A1" w:rsidP="00C9012D">
      <w:pPr>
        <w:shd w:val="clear" w:color="auto" w:fill="FFFFFF"/>
        <w:spacing w:after="0" w:line="240" w:lineRule="auto"/>
        <w:ind w:right="153"/>
        <w:jc w:val="right"/>
        <w:rPr>
          <w:bCs/>
          <w:color w:val="212121"/>
          <w:spacing w:val="-1"/>
          <w:szCs w:val="24"/>
        </w:rPr>
      </w:pPr>
      <w:r w:rsidRPr="00ED7018">
        <w:rPr>
          <w:bCs/>
          <w:color w:val="212121"/>
          <w:spacing w:val="-1"/>
          <w:szCs w:val="24"/>
        </w:rPr>
        <w:t xml:space="preserve">образования от </w:t>
      </w:r>
      <w:r>
        <w:rPr>
          <w:bCs/>
          <w:color w:val="212121"/>
          <w:spacing w:val="-1"/>
          <w:szCs w:val="24"/>
        </w:rPr>
        <w:t>02.04.2018 № 20</w:t>
      </w:r>
    </w:p>
    <w:p w:rsidR="00BC58A1" w:rsidRPr="00ED7018" w:rsidRDefault="00BC58A1" w:rsidP="0015393D">
      <w:pPr>
        <w:jc w:val="center"/>
        <w:rPr>
          <w:b/>
          <w:sz w:val="28"/>
          <w:szCs w:val="28"/>
        </w:rPr>
      </w:pPr>
    </w:p>
    <w:p w:rsidR="00BC58A1" w:rsidRPr="008911C1" w:rsidRDefault="00BC58A1" w:rsidP="0015393D">
      <w:pPr>
        <w:jc w:val="center"/>
        <w:rPr>
          <w:b/>
          <w:sz w:val="26"/>
          <w:szCs w:val="26"/>
        </w:rPr>
      </w:pPr>
      <w:r w:rsidRPr="008911C1">
        <w:rPr>
          <w:b/>
          <w:sz w:val="26"/>
          <w:szCs w:val="26"/>
        </w:rPr>
        <w:t xml:space="preserve">Программа оптимизации расходов бюджета </w:t>
      </w:r>
      <w:r w:rsidRPr="008911C1">
        <w:rPr>
          <w:b/>
          <w:sz w:val="26"/>
          <w:szCs w:val="26"/>
        </w:rPr>
        <w:br/>
        <w:t>Новостроевского муниципального образования на 2018-2020 годы</w:t>
      </w:r>
    </w:p>
    <w:p w:rsidR="00BC58A1" w:rsidRPr="008911C1" w:rsidRDefault="00BC58A1" w:rsidP="00841E86">
      <w:pPr>
        <w:pStyle w:val="ListParagraph"/>
        <w:numPr>
          <w:ilvl w:val="0"/>
          <w:numId w:val="2"/>
        </w:numPr>
        <w:jc w:val="center"/>
        <w:rPr>
          <w:b/>
          <w:sz w:val="26"/>
          <w:szCs w:val="26"/>
        </w:rPr>
      </w:pPr>
      <w:r w:rsidRPr="008911C1">
        <w:rPr>
          <w:b/>
          <w:sz w:val="26"/>
          <w:szCs w:val="26"/>
        </w:rPr>
        <w:t>Текущее состояние бюджета муниципального образования</w:t>
      </w:r>
    </w:p>
    <w:p w:rsidR="00BC58A1" w:rsidRPr="008911C1" w:rsidRDefault="00BC58A1" w:rsidP="008F0223">
      <w:pPr>
        <w:autoSpaceDE w:val="0"/>
        <w:autoSpaceDN w:val="0"/>
        <w:adjustRightInd w:val="0"/>
        <w:spacing w:after="0" w:line="240" w:lineRule="auto"/>
        <w:ind w:firstLine="540"/>
        <w:jc w:val="both"/>
        <w:rPr>
          <w:sz w:val="26"/>
          <w:szCs w:val="26"/>
        </w:rPr>
      </w:pPr>
      <w:r w:rsidRPr="008911C1">
        <w:rPr>
          <w:sz w:val="26"/>
          <w:szCs w:val="26"/>
        </w:rPr>
        <w:t>Исполнение бюджета Новостроевского муниципального образования (далее – бюджет, местный бюджет, бюджет муниципального образования) обеспечивается администрацией Новостроевского муниципального образования (далее – администрация муниципального образования).</w:t>
      </w:r>
      <w:r>
        <w:rPr>
          <w:sz w:val="26"/>
          <w:szCs w:val="26"/>
        </w:rPr>
        <w:t xml:space="preserve"> </w:t>
      </w:r>
      <w:r w:rsidRPr="008911C1">
        <w:rPr>
          <w:sz w:val="26"/>
          <w:szCs w:val="26"/>
        </w:rPr>
        <w:t>Исполнение бюджета организуется на основе сводной бюджетной росписи и кассового плана.</w:t>
      </w:r>
    </w:p>
    <w:p w:rsidR="00BC58A1" w:rsidRPr="008911C1" w:rsidRDefault="00BC58A1" w:rsidP="002A5A43">
      <w:pPr>
        <w:autoSpaceDE w:val="0"/>
        <w:autoSpaceDN w:val="0"/>
        <w:adjustRightInd w:val="0"/>
        <w:spacing w:after="0" w:line="240" w:lineRule="auto"/>
        <w:ind w:firstLine="540"/>
        <w:jc w:val="both"/>
        <w:rPr>
          <w:sz w:val="26"/>
          <w:szCs w:val="26"/>
        </w:rPr>
      </w:pPr>
      <w:r w:rsidRPr="008911C1">
        <w:rPr>
          <w:sz w:val="26"/>
          <w:szCs w:val="26"/>
        </w:rPr>
        <w:t>Кассовое обслуживание исполнения бюджета муниципального образования осуществляется Управлением Федерального казначейства по Иркутской области с открытием Финансовому управлению лицевого счета бюджета.</w:t>
      </w:r>
    </w:p>
    <w:p w:rsidR="00BC58A1" w:rsidRPr="008911C1" w:rsidRDefault="00BC58A1" w:rsidP="00211AB8">
      <w:pPr>
        <w:autoSpaceDE w:val="0"/>
        <w:autoSpaceDN w:val="0"/>
        <w:adjustRightInd w:val="0"/>
        <w:spacing w:after="0" w:line="240" w:lineRule="auto"/>
        <w:ind w:firstLine="540"/>
        <w:jc w:val="both"/>
        <w:rPr>
          <w:color w:val="000000"/>
          <w:sz w:val="26"/>
          <w:szCs w:val="26"/>
        </w:rPr>
      </w:pPr>
      <w:r w:rsidRPr="008911C1">
        <w:rPr>
          <w:color w:val="000000"/>
          <w:sz w:val="26"/>
          <w:szCs w:val="26"/>
        </w:rPr>
        <w:t xml:space="preserve">Бюджет муниципального образования является дотационным, доля налоговых и неналоговых доходов бюджета в общем объеме доходов (в среднем за последние три года) составляет 22,8 %. Основной составляющей доходной части местного бюджета являются налоговые поступления от налога на доходы физических лиц, акцизов </w:t>
      </w:r>
      <w:r w:rsidRPr="008911C1">
        <w:rPr>
          <w:rFonts w:eastAsia="MS Mincho"/>
          <w:color w:val="000000"/>
          <w:sz w:val="26"/>
          <w:szCs w:val="26"/>
        </w:rPr>
        <w:t xml:space="preserve">по подакцизным товарам (продукции), </w:t>
      </w:r>
      <w:r w:rsidRPr="008911C1">
        <w:rPr>
          <w:color w:val="000000"/>
          <w:sz w:val="26"/>
          <w:szCs w:val="26"/>
        </w:rPr>
        <w:t>земельного налога и налога на имущество физических лиц.</w:t>
      </w:r>
    </w:p>
    <w:p w:rsidR="00BC58A1" w:rsidRPr="008911C1" w:rsidRDefault="00BC58A1" w:rsidP="002A5A43">
      <w:pPr>
        <w:autoSpaceDE w:val="0"/>
        <w:autoSpaceDN w:val="0"/>
        <w:adjustRightInd w:val="0"/>
        <w:spacing w:after="0" w:line="240" w:lineRule="auto"/>
        <w:ind w:firstLine="540"/>
        <w:jc w:val="both"/>
        <w:rPr>
          <w:color w:val="000000"/>
          <w:sz w:val="26"/>
          <w:szCs w:val="26"/>
        </w:rPr>
      </w:pPr>
      <w:r w:rsidRPr="008911C1">
        <w:rPr>
          <w:color w:val="000000"/>
          <w:sz w:val="26"/>
          <w:szCs w:val="26"/>
        </w:rPr>
        <w:t>Муниципальному образованию из бюджета Иркутской области и муниципального района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бюджетов другого уровня в общем объеме доходов муниципального образования (в среднем за последние три года) составляет 77,2 %.</w:t>
      </w:r>
    </w:p>
    <w:p w:rsidR="00BC58A1" w:rsidRPr="008911C1" w:rsidRDefault="00BC58A1" w:rsidP="002A5A43">
      <w:pPr>
        <w:spacing w:after="0" w:line="240" w:lineRule="auto"/>
        <w:ind w:firstLine="540"/>
        <w:jc w:val="both"/>
        <w:rPr>
          <w:sz w:val="26"/>
          <w:szCs w:val="26"/>
        </w:rPr>
      </w:pPr>
      <w:r w:rsidRPr="008911C1">
        <w:rPr>
          <w:sz w:val="26"/>
          <w:szCs w:val="26"/>
        </w:rPr>
        <w:t xml:space="preserve">Общий объем расходов бюджета муниципального образования за 2017 год составил </w:t>
      </w:r>
      <w:r w:rsidRPr="008911C1">
        <w:rPr>
          <w:sz w:val="26"/>
          <w:szCs w:val="26"/>
        </w:rPr>
        <w:br/>
        <w:t>5688,0 тыс. рублей, из них 98,8 % или 5618,7 тыс. рублей были произведены расходы на исполнение собственных полномочий и 1,2 %  или 69,3 тыс. рублей на исполнение государственных полномочий.</w:t>
      </w:r>
    </w:p>
    <w:p w:rsidR="00BC58A1" w:rsidRPr="008911C1" w:rsidRDefault="00BC58A1" w:rsidP="002A5A43">
      <w:pPr>
        <w:spacing w:after="0" w:line="240" w:lineRule="auto"/>
        <w:ind w:firstLine="540"/>
        <w:jc w:val="both"/>
        <w:rPr>
          <w:sz w:val="26"/>
          <w:szCs w:val="26"/>
        </w:rPr>
      </w:pPr>
      <w:r w:rsidRPr="008911C1">
        <w:rPr>
          <w:sz w:val="26"/>
          <w:szCs w:val="26"/>
        </w:rPr>
        <w:t xml:space="preserve">По итогам 2017 года в структуре расходов по экономическому содержанию 57,9 % </w:t>
      </w:r>
      <w:r w:rsidRPr="008911C1">
        <w:rPr>
          <w:sz w:val="26"/>
          <w:szCs w:val="26"/>
        </w:rPr>
        <w:br/>
        <w:t>(3293,3  тыс. рублей) расходов бюджета приходится на оплату труда и начисления на нее;</w:t>
      </w:r>
    </w:p>
    <w:p w:rsidR="00BC58A1" w:rsidRPr="008911C1" w:rsidRDefault="00BC58A1" w:rsidP="002A5A43">
      <w:pPr>
        <w:spacing w:after="0" w:line="240" w:lineRule="auto"/>
        <w:ind w:firstLine="540"/>
        <w:jc w:val="both"/>
        <w:rPr>
          <w:sz w:val="26"/>
          <w:szCs w:val="26"/>
        </w:rPr>
      </w:pPr>
      <w:r w:rsidRPr="008911C1">
        <w:rPr>
          <w:sz w:val="26"/>
          <w:szCs w:val="26"/>
        </w:rPr>
        <w:t>- на оплату коммунальных услуг и твердое топливо направлено 1,2% расходов или 69,6 тыс. руб.;</w:t>
      </w:r>
    </w:p>
    <w:p w:rsidR="00BC58A1" w:rsidRPr="008911C1" w:rsidRDefault="00BC58A1" w:rsidP="002A5A43">
      <w:pPr>
        <w:spacing w:after="0" w:line="240" w:lineRule="auto"/>
        <w:ind w:firstLine="540"/>
        <w:jc w:val="both"/>
        <w:rPr>
          <w:sz w:val="26"/>
          <w:szCs w:val="26"/>
        </w:rPr>
      </w:pPr>
      <w:r w:rsidRPr="008911C1">
        <w:rPr>
          <w:sz w:val="26"/>
          <w:szCs w:val="26"/>
        </w:rPr>
        <w:t>- на оплату работ, услуг направлено 1,1 % расходов или 62,3 тыс. рублей;</w:t>
      </w:r>
    </w:p>
    <w:p w:rsidR="00BC58A1" w:rsidRPr="008911C1" w:rsidRDefault="00BC58A1" w:rsidP="002A5A43">
      <w:pPr>
        <w:spacing w:after="0" w:line="240" w:lineRule="auto"/>
        <w:ind w:firstLine="540"/>
        <w:jc w:val="both"/>
        <w:rPr>
          <w:sz w:val="26"/>
          <w:szCs w:val="26"/>
        </w:rPr>
      </w:pPr>
      <w:r w:rsidRPr="008911C1">
        <w:rPr>
          <w:sz w:val="26"/>
          <w:szCs w:val="26"/>
        </w:rPr>
        <w:t>- перечисления в районный бюджет (МБТ по соглашению о передаче части полномочий, в том числе по ремонту автомобильных дорог общего пользования местного значения) составили 24,1 % или 1370,7 тыс. рублей;</w:t>
      </w:r>
    </w:p>
    <w:p w:rsidR="00BC58A1" w:rsidRPr="008911C1" w:rsidRDefault="00BC58A1" w:rsidP="002A5A43">
      <w:pPr>
        <w:spacing w:after="0" w:line="240" w:lineRule="auto"/>
        <w:ind w:firstLine="540"/>
        <w:jc w:val="both"/>
        <w:rPr>
          <w:sz w:val="26"/>
          <w:szCs w:val="26"/>
        </w:rPr>
      </w:pPr>
      <w:r w:rsidRPr="008911C1">
        <w:rPr>
          <w:sz w:val="26"/>
          <w:szCs w:val="26"/>
        </w:rPr>
        <w:t>- расходы на социальное обеспечение составили 6,5 % или 370,2 тыс. рублей;</w:t>
      </w:r>
    </w:p>
    <w:p w:rsidR="00BC58A1" w:rsidRPr="008911C1" w:rsidRDefault="00BC58A1" w:rsidP="002A5A43">
      <w:pPr>
        <w:spacing w:after="0" w:line="240" w:lineRule="auto"/>
        <w:ind w:firstLine="540"/>
        <w:jc w:val="both"/>
        <w:rPr>
          <w:sz w:val="26"/>
          <w:szCs w:val="26"/>
        </w:rPr>
      </w:pPr>
      <w:r w:rsidRPr="008911C1">
        <w:rPr>
          <w:sz w:val="26"/>
          <w:szCs w:val="26"/>
        </w:rPr>
        <w:t>- всего расходы на приобретение основных средств и материальных запасов (в том числе в рамках программных мероприятий) составили 7,3 % или 413,9 тыс. рублей;</w:t>
      </w:r>
    </w:p>
    <w:p w:rsidR="00BC58A1" w:rsidRPr="008911C1" w:rsidRDefault="00BC58A1" w:rsidP="002A5A43">
      <w:pPr>
        <w:spacing w:after="0" w:line="240" w:lineRule="auto"/>
        <w:ind w:firstLine="540"/>
        <w:jc w:val="both"/>
        <w:rPr>
          <w:sz w:val="26"/>
          <w:szCs w:val="26"/>
        </w:rPr>
      </w:pPr>
      <w:r w:rsidRPr="008911C1">
        <w:rPr>
          <w:sz w:val="26"/>
          <w:szCs w:val="26"/>
        </w:rPr>
        <w:t>- расходы на проведение выборов главы муниципального образования составили 1,6% или 93,5 тыс. руб.;</w:t>
      </w:r>
    </w:p>
    <w:p w:rsidR="00BC58A1" w:rsidRPr="008911C1" w:rsidRDefault="00BC58A1" w:rsidP="00680FD2">
      <w:pPr>
        <w:spacing w:after="0" w:line="240" w:lineRule="auto"/>
        <w:ind w:firstLine="540"/>
        <w:jc w:val="both"/>
        <w:rPr>
          <w:sz w:val="26"/>
          <w:szCs w:val="26"/>
        </w:rPr>
      </w:pPr>
      <w:r w:rsidRPr="008911C1">
        <w:rPr>
          <w:sz w:val="26"/>
          <w:szCs w:val="26"/>
        </w:rPr>
        <w:t>- 0,2 % или 13,9 тыс. рублей составили прочие расходы бюджета.</w:t>
      </w:r>
    </w:p>
    <w:p w:rsidR="00BC58A1" w:rsidRPr="008911C1" w:rsidRDefault="00BC58A1" w:rsidP="008C36B1">
      <w:pPr>
        <w:spacing w:after="0" w:line="240" w:lineRule="auto"/>
        <w:ind w:firstLine="540"/>
        <w:jc w:val="both"/>
        <w:rPr>
          <w:bCs/>
          <w:sz w:val="26"/>
          <w:szCs w:val="26"/>
        </w:rPr>
      </w:pPr>
      <w:r w:rsidRPr="008911C1">
        <w:rPr>
          <w:bCs/>
          <w:sz w:val="26"/>
          <w:szCs w:val="26"/>
        </w:rPr>
        <w:t xml:space="preserve">По состоянию на 01.01.2018 год отсутствует просроченная кредиторская задолженность. </w:t>
      </w:r>
    </w:p>
    <w:p w:rsidR="00BC58A1" w:rsidRPr="008911C1" w:rsidRDefault="00BC58A1" w:rsidP="00B53B2E">
      <w:pPr>
        <w:spacing w:after="0" w:line="240" w:lineRule="auto"/>
        <w:ind w:firstLine="540"/>
        <w:jc w:val="both"/>
        <w:rPr>
          <w:sz w:val="26"/>
          <w:szCs w:val="26"/>
        </w:rPr>
      </w:pPr>
      <w:r w:rsidRPr="008911C1">
        <w:rPr>
          <w:sz w:val="26"/>
          <w:szCs w:val="26"/>
        </w:rPr>
        <w:t>Бюджет муниципального образования на 2018 год утвержден в объемах:</w:t>
      </w:r>
    </w:p>
    <w:p w:rsidR="00BC58A1" w:rsidRPr="008911C1" w:rsidRDefault="00BC58A1" w:rsidP="00B53B2E">
      <w:pPr>
        <w:spacing w:after="0" w:line="240" w:lineRule="auto"/>
        <w:ind w:firstLine="540"/>
        <w:jc w:val="both"/>
        <w:rPr>
          <w:sz w:val="26"/>
          <w:szCs w:val="26"/>
        </w:rPr>
      </w:pPr>
      <w:r w:rsidRPr="008911C1">
        <w:rPr>
          <w:sz w:val="26"/>
          <w:szCs w:val="26"/>
        </w:rPr>
        <w:t xml:space="preserve">по доходам </w:t>
      </w:r>
      <w:r w:rsidRPr="008911C1">
        <w:rPr>
          <w:bCs/>
          <w:sz w:val="26"/>
          <w:szCs w:val="26"/>
        </w:rPr>
        <w:t xml:space="preserve">5003,3 </w:t>
      </w:r>
      <w:r w:rsidRPr="008911C1">
        <w:rPr>
          <w:sz w:val="26"/>
          <w:szCs w:val="26"/>
        </w:rPr>
        <w:t>тыс. рублей;</w:t>
      </w:r>
    </w:p>
    <w:p w:rsidR="00BC58A1" w:rsidRPr="008911C1" w:rsidRDefault="00BC58A1" w:rsidP="00B53B2E">
      <w:pPr>
        <w:spacing w:after="0" w:line="240" w:lineRule="auto"/>
        <w:ind w:firstLine="540"/>
        <w:jc w:val="both"/>
        <w:rPr>
          <w:sz w:val="26"/>
          <w:szCs w:val="26"/>
        </w:rPr>
      </w:pPr>
      <w:r w:rsidRPr="008911C1">
        <w:rPr>
          <w:sz w:val="26"/>
          <w:szCs w:val="26"/>
        </w:rPr>
        <w:t>по расходам 5813,2 тыс. рублей;</w:t>
      </w:r>
    </w:p>
    <w:p w:rsidR="00BC58A1" w:rsidRPr="008911C1" w:rsidRDefault="00BC58A1" w:rsidP="00680FD2">
      <w:pPr>
        <w:spacing w:after="0" w:line="240" w:lineRule="auto"/>
        <w:ind w:firstLine="540"/>
        <w:jc w:val="both"/>
        <w:rPr>
          <w:sz w:val="26"/>
          <w:szCs w:val="26"/>
        </w:rPr>
      </w:pPr>
      <w:r w:rsidRPr="008911C1">
        <w:rPr>
          <w:sz w:val="26"/>
          <w:szCs w:val="26"/>
        </w:rPr>
        <w:t>размер дефицита бюджета Новостроевского сельского поселения в сумме 819,9 тыс. руб., или 45,6 % утвержденного общего годового объема доходов бюджета Новостроевского сельского поселения без учета утвержденного объема безвозмездных поступлений (превышение дефицита бюджета Новостроевского сельского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Новостроевского сельского поселения в объеме 721,5 тыс. руб.).</w:t>
      </w:r>
    </w:p>
    <w:p w:rsidR="00BC58A1" w:rsidRPr="008911C1" w:rsidRDefault="00BC58A1" w:rsidP="00AA4F50">
      <w:pPr>
        <w:widowControl w:val="0"/>
        <w:autoSpaceDE w:val="0"/>
        <w:autoSpaceDN w:val="0"/>
        <w:adjustRightInd w:val="0"/>
        <w:spacing w:after="0" w:line="240" w:lineRule="auto"/>
        <w:ind w:firstLine="539"/>
        <w:jc w:val="both"/>
        <w:rPr>
          <w:sz w:val="26"/>
          <w:szCs w:val="26"/>
        </w:rPr>
      </w:pPr>
      <w:r w:rsidRPr="008911C1">
        <w:rPr>
          <w:sz w:val="26"/>
          <w:szCs w:val="26"/>
        </w:rPr>
        <w:t>Для обеспечения сбалансированности бюджета администрацией муниципального образования проводится активная работа, в том числе направленная на повышение качества бюджетного планирования, приоритизацию и оптимизацию расходов бюджета.</w:t>
      </w:r>
    </w:p>
    <w:p w:rsidR="00BC58A1" w:rsidRPr="008911C1" w:rsidRDefault="00BC58A1" w:rsidP="00837DCB">
      <w:pPr>
        <w:spacing w:after="0" w:line="240" w:lineRule="auto"/>
        <w:ind w:firstLine="540"/>
        <w:jc w:val="both"/>
        <w:rPr>
          <w:sz w:val="26"/>
          <w:szCs w:val="26"/>
        </w:rPr>
      </w:pPr>
      <w:r w:rsidRPr="008911C1">
        <w:rPr>
          <w:sz w:val="26"/>
          <w:szCs w:val="26"/>
        </w:rPr>
        <w:t>В целом формирование бюджета муниципального образования и его исполнение осуществляется с учетом основных принципов:</w:t>
      </w:r>
    </w:p>
    <w:p w:rsidR="00BC58A1" w:rsidRPr="008911C1" w:rsidRDefault="00BC58A1" w:rsidP="00837DCB">
      <w:pPr>
        <w:pStyle w:val="ListParagraph"/>
        <w:numPr>
          <w:ilvl w:val="0"/>
          <w:numId w:val="1"/>
        </w:numPr>
        <w:tabs>
          <w:tab w:val="left" w:pos="851"/>
        </w:tabs>
        <w:spacing w:after="0" w:line="240" w:lineRule="auto"/>
        <w:ind w:left="0" w:firstLine="540"/>
        <w:jc w:val="both"/>
        <w:rPr>
          <w:sz w:val="26"/>
          <w:szCs w:val="26"/>
        </w:rPr>
      </w:pPr>
      <w:r w:rsidRPr="008911C1">
        <w:rPr>
          <w:sz w:val="26"/>
          <w:szCs w:val="26"/>
        </w:rPr>
        <w:t>обеспечение сбалансированности бюджета;</w:t>
      </w:r>
    </w:p>
    <w:p w:rsidR="00BC58A1" w:rsidRPr="008911C1" w:rsidRDefault="00BC58A1" w:rsidP="00837DCB">
      <w:pPr>
        <w:pStyle w:val="ListParagraph"/>
        <w:numPr>
          <w:ilvl w:val="0"/>
          <w:numId w:val="1"/>
        </w:numPr>
        <w:tabs>
          <w:tab w:val="left" w:pos="851"/>
        </w:tabs>
        <w:spacing w:after="0" w:line="240" w:lineRule="auto"/>
        <w:ind w:left="0" w:firstLine="540"/>
        <w:jc w:val="both"/>
        <w:rPr>
          <w:sz w:val="26"/>
          <w:szCs w:val="26"/>
        </w:rPr>
      </w:pPr>
      <w:r w:rsidRPr="008911C1">
        <w:rPr>
          <w:sz w:val="26"/>
          <w:szCs w:val="26"/>
        </w:rPr>
        <w:t>реализации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w:t>
      </w:r>
    </w:p>
    <w:p w:rsidR="00BC58A1" w:rsidRPr="008911C1" w:rsidRDefault="00BC58A1" w:rsidP="00837DCB">
      <w:pPr>
        <w:pStyle w:val="ListParagraph"/>
        <w:numPr>
          <w:ilvl w:val="0"/>
          <w:numId w:val="1"/>
        </w:numPr>
        <w:tabs>
          <w:tab w:val="left" w:pos="851"/>
        </w:tabs>
        <w:spacing w:after="0" w:line="240" w:lineRule="auto"/>
        <w:ind w:left="0" w:firstLine="540"/>
        <w:jc w:val="both"/>
        <w:rPr>
          <w:sz w:val="26"/>
          <w:szCs w:val="26"/>
        </w:rPr>
      </w:pPr>
      <w:r w:rsidRPr="008911C1">
        <w:rPr>
          <w:sz w:val="26"/>
          <w:szCs w:val="26"/>
        </w:rPr>
        <w:t>оптимизации и повышения эффективности бюджетных расходов;</w:t>
      </w:r>
    </w:p>
    <w:p w:rsidR="00BC58A1" w:rsidRPr="008911C1" w:rsidRDefault="00BC58A1" w:rsidP="00837DCB">
      <w:pPr>
        <w:pStyle w:val="ListParagraph"/>
        <w:numPr>
          <w:ilvl w:val="0"/>
          <w:numId w:val="1"/>
        </w:numPr>
        <w:tabs>
          <w:tab w:val="left" w:pos="851"/>
        </w:tabs>
        <w:spacing w:after="0" w:line="240" w:lineRule="auto"/>
        <w:ind w:left="0" w:firstLine="540"/>
        <w:jc w:val="both"/>
        <w:rPr>
          <w:sz w:val="26"/>
          <w:szCs w:val="26"/>
        </w:rPr>
      </w:pPr>
      <w:r w:rsidRPr="008911C1">
        <w:rPr>
          <w:sz w:val="26"/>
          <w:szCs w:val="26"/>
        </w:rPr>
        <w:t>недопущения необоснованной кредиторской задолженности;</w:t>
      </w:r>
    </w:p>
    <w:p w:rsidR="00BC58A1" w:rsidRPr="008911C1" w:rsidRDefault="00BC58A1" w:rsidP="00837DCB">
      <w:pPr>
        <w:pStyle w:val="ListParagraph"/>
        <w:numPr>
          <w:ilvl w:val="0"/>
          <w:numId w:val="1"/>
        </w:numPr>
        <w:tabs>
          <w:tab w:val="left" w:pos="851"/>
        </w:tabs>
        <w:spacing w:after="0" w:line="240" w:lineRule="auto"/>
        <w:ind w:left="0" w:firstLine="540"/>
        <w:jc w:val="both"/>
        <w:rPr>
          <w:sz w:val="26"/>
          <w:szCs w:val="26"/>
        </w:rPr>
      </w:pPr>
      <w:r w:rsidRPr="008911C1">
        <w:rPr>
          <w:sz w:val="26"/>
          <w:szCs w:val="26"/>
        </w:rPr>
        <w:t>выполнения указов Президента Российской Федерации от 7 мая 2012 года.</w:t>
      </w:r>
    </w:p>
    <w:p w:rsidR="00BC58A1" w:rsidRPr="008911C1" w:rsidRDefault="00BC58A1" w:rsidP="002A5A43">
      <w:pPr>
        <w:autoSpaceDE w:val="0"/>
        <w:autoSpaceDN w:val="0"/>
        <w:adjustRightInd w:val="0"/>
        <w:spacing w:after="0" w:line="240" w:lineRule="auto"/>
        <w:ind w:firstLine="540"/>
        <w:jc w:val="both"/>
        <w:rPr>
          <w:sz w:val="26"/>
          <w:szCs w:val="26"/>
        </w:rPr>
      </w:pPr>
      <w:r w:rsidRPr="008911C1">
        <w:rPr>
          <w:sz w:val="26"/>
          <w:szCs w:val="26"/>
        </w:rPr>
        <w:t xml:space="preserve">В целях выполнения бюджетных обязательств муниципального образования финансовым управлением на постоянной основе анализирует исполнение бюджета и обеспечивается ликвидность счета бюджета, что гарантирует финансирование первоочередных расходов местного бюджета. </w:t>
      </w:r>
    </w:p>
    <w:p w:rsidR="00BC58A1" w:rsidRPr="008911C1" w:rsidRDefault="00BC58A1" w:rsidP="002A5A43">
      <w:pPr>
        <w:autoSpaceDE w:val="0"/>
        <w:autoSpaceDN w:val="0"/>
        <w:adjustRightInd w:val="0"/>
        <w:spacing w:after="0" w:line="240" w:lineRule="auto"/>
        <w:ind w:firstLine="540"/>
        <w:jc w:val="both"/>
        <w:rPr>
          <w:sz w:val="26"/>
          <w:szCs w:val="26"/>
        </w:rPr>
      </w:pPr>
      <w:r w:rsidRPr="008911C1">
        <w:rPr>
          <w:sz w:val="26"/>
          <w:szCs w:val="26"/>
        </w:rPr>
        <w:t>Администрацией муниципального образования,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w:t>
      </w:r>
    </w:p>
    <w:p w:rsidR="00BC58A1" w:rsidRPr="008911C1" w:rsidRDefault="00BC58A1" w:rsidP="002A5A43">
      <w:pPr>
        <w:autoSpaceDE w:val="0"/>
        <w:autoSpaceDN w:val="0"/>
        <w:adjustRightInd w:val="0"/>
        <w:spacing w:after="0" w:line="240" w:lineRule="auto"/>
        <w:ind w:firstLine="540"/>
        <w:jc w:val="both"/>
        <w:rPr>
          <w:sz w:val="26"/>
          <w:szCs w:val="26"/>
        </w:rPr>
      </w:pPr>
      <w:r w:rsidRPr="008911C1">
        <w:rPr>
          <w:sz w:val="26"/>
          <w:szCs w:val="26"/>
        </w:rPr>
        <w:t>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 увеличения собираемости налогов, а также контроля за состоянием недоимки по налогам и сборам и принятия необходимых мер для ее снижения.</w:t>
      </w:r>
    </w:p>
    <w:p w:rsidR="00BC58A1" w:rsidRPr="008911C1" w:rsidRDefault="00BC58A1" w:rsidP="002A5A43">
      <w:pPr>
        <w:pStyle w:val="ConsPlusNormal"/>
        <w:ind w:firstLine="540"/>
        <w:jc w:val="both"/>
        <w:rPr>
          <w:rFonts w:ascii="Times New Roman" w:hAnsi="Times New Roman" w:cs="Times New Roman"/>
          <w:iCs/>
          <w:sz w:val="26"/>
          <w:szCs w:val="26"/>
        </w:rPr>
      </w:pPr>
      <w:r w:rsidRPr="008911C1">
        <w:rPr>
          <w:rFonts w:ascii="Times New Roman" w:hAnsi="Times New Roman" w:cs="Times New Roman"/>
          <w:iCs/>
          <w:sz w:val="26"/>
          <w:szCs w:val="26"/>
        </w:rPr>
        <w:t xml:space="preserve">Органами местного самоуправления на постоянной основе проводится работа по оптимизации бюджетных расходов. </w:t>
      </w:r>
    </w:p>
    <w:p w:rsidR="00BC58A1" w:rsidRPr="008911C1" w:rsidRDefault="00BC58A1" w:rsidP="002A5A43">
      <w:pPr>
        <w:pStyle w:val="ConsPlusNormal"/>
        <w:ind w:firstLine="540"/>
        <w:jc w:val="both"/>
        <w:rPr>
          <w:rFonts w:ascii="Times New Roman" w:hAnsi="Times New Roman" w:cs="Times New Roman"/>
          <w:sz w:val="26"/>
          <w:szCs w:val="26"/>
          <w:lang w:eastAsia="en-US"/>
        </w:rPr>
      </w:pPr>
    </w:p>
    <w:p w:rsidR="00BC58A1" w:rsidRPr="008911C1" w:rsidRDefault="00BC58A1" w:rsidP="00C304D1">
      <w:pPr>
        <w:pStyle w:val="ConsPlusNormal"/>
        <w:numPr>
          <w:ilvl w:val="0"/>
          <w:numId w:val="2"/>
        </w:numPr>
        <w:jc w:val="center"/>
        <w:rPr>
          <w:rFonts w:ascii="Times New Roman" w:hAnsi="Times New Roman" w:cs="Times New Roman"/>
          <w:b/>
          <w:sz w:val="26"/>
          <w:szCs w:val="26"/>
        </w:rPr>
      </w:pPr>
      <w:r w:rsidRPr="008911C1">
        <w:rPr>
          <w:rFonts w:ascii="Times New Roman" w:hAnsi="Times New Roman" w:cs="Times New Roman"/>
          <w:b/>
          <w:sz w:val="26"/>
          <w:szCs w:val="26"/>
          <w:lang w:eastAsia="en-US"/>
        </w:rPr>
        <w:t xml:space="preserve">Цель и задачи программы оптимизации расходов </w:t>
      </w:r>
      <w:r w:rsidRPr="008911C1">
        <w:rPr>
          <w:rFonts w:ascii="Times New Roman" w:hAnsi="Times New Roman" w:cs="Times New Roman"/>
          <w:b/>
          <w:sz w:val="26"/>
          <w:szCs w:val="26"/>
        </w:rPr>
        <w:t>бюджета муниципального образования на 2018 – 2020 годы</w:t>
      </w:r>
    </w:p>
    <w:p w:rsidR="00BC58A1" w:rsidRPr="008911C1" w:rsidRDefault="00BC58A1" w:rsidP="00C304D1">
      <w:pPr>
        <w:pStyle w:val="ConsPlusNormal"/>
        <w:ind w:firstLine="540"/>
        <w:jc w:val="center"/>
        <w:rPr>
          <w:rFonts w:ascii="Times New Roman" w:hAnsi="Times New Roman" w:cs="Times New Roman"/>
          <w:b/>
          <w:sz w:val="26"/>
          <w:szCs w:val="26"/>
        </w:rPr>
      </w:pPr>
    </w:p>
    <w:p w:rsidR="00BC58A1" w:rsidRPr="008911C1" w:rsidRDefault="00BC58A1" w:rsidP="00C304D1">
      <w:pPr>
        <w:pStyle w:val="ConsPlusNormal"/>
        <w:ind w:firstLine="540"/>
        <w:jc w:val="both"/>
        <w:rPr>
          <w:rFonts w:ascii="Times New Roman" w:hAnsi="Times New Roman" w:cs="Times New Roman"/>
          <w:sz w:val="26"/>
          <w:szCs w:val="26"/>
        </w:rPr>
      </w:pPr>
      <w:r w:rsidRPr="008911C1">
        <w:rPr>
          <w:rFonts w:ascii="Times New Roman" w:hAnsi="Times New Roman" w:cs="Times New Roman"/>
          <w:sz w:val="26"/>
          <w:szCs w:val="26"/>
        </w:rPr>
        <w:t>Целью программы оптимизации расходов местного бюджета (далее – Программа) является оптимизация расходов и обеспечение сбалансированности бюджета в среднесрочной перспективе.</w:t>
      </w:r>
    </w:p>
    <w:p w:rsidR="00BC58A1" w:rsidRPr="008911C1" w:rsidRDefault="00BC58A1" w:rsidP="00C304D1">
      <w:pPr>
        <w:pStyle w:val="ConsPlusNormal"/>
        <w:ind w:firstLine="540"/>
        <w:jc w:val="both"/>
        <w:rPr>
          <w:rFonts w:ascii="Times New Roman" w:hAnsi="Times New Roman" w:cs="Times New Roman"/>
          <w:sz w:val="26"/>
          <w:szCs w:val="26"/>
        </w:rPr>
      </w:pPr>
      <w:r w:rsidRPr="008911C1">
        <w:rPr>
          <w:rFonts w:ascii="Times New Roman" w:hAnsi="Times New Roman" w:cs="Times New Roman"/>
          <w:sz w:val="26"/>
          <w:szCs w:val="26"/>
        </w:rPr>
        <w:t>Для достижения поставленной цели необходимо решить следующие задачи Программы:</w:t>
      </w:r>
    </w:p>
    <w:p w:rsidR="00BC58A1" w:rsidRPr="008911C1" w:rsidRDefault="00BC58A1" w:rsidP="00C304D1">
      <w:pPr>
        <w:pStyle w:val="ConsPlusNormal"/>
        <w:ind w:firstLine="540"/>
        <w:jc w:val="both"/>
        <w:rPr>
          <w:rFonts w:ascii="Times New Roman" w:hAnsi="Times New Roman" w:cs="Times New Roman"/>
          <w:sz w:val="26"/>
          <w:szCs w:val="26"/>
        </w:rPr>
      </w:pPr>
      <w:r w:rsidRPr="008911C1">
        <w:rPr>
          <w:rFonts w:ascii="Times New Roman" w:hAnsi="Times New Roman" w:cs="Times New Roman"/>
          <w:sz w:val="26"/>
          <w:szCs w:val="26"/>
        </w:rPr>
        <w:t>- обеспечение сбалансированности бюджета поселения;</w:t>
      </w:r>
    </w:p>
    <w:p w:rsidR="00BC58A1" w:rsidRPr="008911C1" w:rsidRDefault="00BC58A1" w:rsidP="00C304D1">
      <w:pPr>
        <w:pStyle w:val="ConsPlusNormal"/>
        <w:ind w:firstLine="540"/>
        <w:jc w:val="both"/>
        <w:rPr>
          <w:rFonts w:ascii="Times New Roman" w:hAnsi="Times New Roman" w:cs="Times New Roman"/>
          <w:sz w:val="26"/>
          <w:szCs w:val="26"/>
        </w:rPr>
      </w:pPr>
      <w:r w:rsidRPr="008911C1">
        <w:rPr>
          <w:rFonts w:ascii="Times New Roman" w:hAnsi="Times New Roman" w:cs="Times New Roman"/>
          <w:sz w:val="26"/>
          <w:szCs w:val="26"/>
        </w:rPr>
        <w:t>- сокращение неэффективных расходов бюджета муниципального образования;</w:t>
      </w:r>
    </w:p>
    <w:p w:rsidR="00BC58A1" w:rsidRPr="008911C1" w:rsidRDefault="00BC58A1" w:rsidP="00C304D1">
      <w:pPr>
        <w:pStyle w:val="ConsPlusNormal"/>
        <w:ind w:firstLine="540"/>
        <w:jc w:val="both"/>
        <w:rPr>
          <w:rFonts w:ascii="Times New Roman" w:hAnsi="Times New Roman" w:cs="Times New Roman"/>
          <w:sz w:val="26"/>
          <w:szCs w:val="26"/>
        </w:rPr>
      </w:pPr>
      <w:r w:rsidRPr="008911C1">
        <w:rPr>
          <w:rFonts w:ascii="Times New Roman" w:hAnsi="Times New Roman" w:cs="Times New Roman"/>
          <w:sz w:val="26"/>
          <w:szCs w:val="26"/>
        </w:rPr>
        <w:t>- приоритизация расходов бюджета.</w:t>
      </w:r>
    </w:p>
    <w:p w:rsidR="00BC58A1" w:rsidRPr="008911C1" w:rsidRDefault="00BC58A1" w:rsidP="00C304D1">
      <w:pPr>
        <w:pStyle w:val="ConsPlusNormal"/>
        <w:ind w:firstLine="540"/>
        <w:jc w:val="both"/>
        <w:rPr>
          <w:rFonts w:ascii="Times New Roman" w:hAnsi="Times New Roman" w:cs="Times New Roman"/>
          <w:sz w:val="26"/>
          <w:szCs w:val="26"/>
        </w:rPr>
      </w:pPr>
      <w:r w:rsidRPr="008911C1">
        <w:rPr>
          <w:rFonts w:ascii="Times New Roman" w:hAnsi="Times New Roman" w:cs="Times New Roman"/>
          <w:sz w:val="26"/>
          <w:szCs w:val="26"/>
        </w:rPr>
        <w:t xml:space="preserve"> Для решения указанных задач необходимо продолжить работу по оптимизации структуры и объема расходов местного бюджета (в том числе за счет перераспределения бюджетных ассигнований между отраслями, изыскания внутренних резервов, обеспечения эффективного использования бюджетных средств), по пересмотру состояния бюджетной сети; наличия имущества, не используемого для оказания услуг; численности работников бюджетной сферы, объемов и качества оказываемых муниципальными учреждениями муниципальных услуг. При этом необходимо не допускать снижения количества и качества муниципальных услуг, поскольку расходная часть бюджета имеет социальную направленность.</w:t>
      </w:r>
    </w:p>
    <w:p w:rsidR="00BC58A1" w:rsidRPr="008911C1" w:rsidRDefault="00BC58A1" w:rsidP="00C304D1">
      <w:pPr>
        <w:pStyle w:val="ConsPlusNormal"/>
        <w:ind w:firstLine="540"/>
        <w:jc w:val="both"/>
        <w:rPr>
          <w:rFonts w:ascii="Times New Roman" w:hAnsi="Times New Roman" w:cs="Times New Roman"/>
          <w:sz w:val="26"/>
          <w:szCs w:val="26"/>
        </w:rPr>
      </w:pPr>
      <w:r w:rsidRPr="008911C1">
        <w:rPr>
          <w:rFonts w:ascii="Times New Roman" w:hAnsi="Times New Roman" w:cs="Times New Roman"/>
          <w:sz w:val="26"/>
          <w:szCs w:val="26"/>
        </w:rPr>
        <w:t>Необходима реализация принципа формирования бюджета на основе муниципальных программ, что обеспечит взаимосвязь процесса исполнения местного бюджета с достижением поставленных целей и запланированных результатов социально-экономического развития муниципального образования, повысит обоснованность бюджетных ассигнований на этапе их формирования, ответственность и самостоятельность главных распорядителей бюджетных средств и, в конечном счете, повысит эффективность бюджетных расходов.</w:t>
      </w:r>
    </w:p>
    <w:p w:rsidR="00BC58A1" w:rsidRPr="008911C1" w:rsidRDefault="00BC58A1" w:rsidP="00C304D1">
      <w:pPr>
        <w:pStyle w:val="ConsPlusNormal"/>
        <w:ind w:firstLine="567"/>
        <w:jc w:val="both"/>
        <w:rPr>
          <w:rFonts w:ascii="Times New Roman" w:hAnsi="Times New Roman" w:cs="Times New Roman"/>
          <w:sz w:val="26"/>
          <w:szCs w:val="26"/>
        </w:rPr>
      </w:pPr>
      <w:r w:rsidRPr="008911C1">
        <w:rPr>
          <w:rFonts w:ascii="Times New Roman" w:hAnsi="Times New Roman" w:cs="Times New Roman"/>
          <w:sz w:val="26"/>
          <w:szCs w:val="26"/>
        </w:rPr>
        <w:t>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 И, исходя из этих возможностей, также чётко определить те цели деятельности исполнительной власти поселения, на которые достаточно финансов, достаточно мер регулирования, которые имеются в качестве инструментария главных распорядителей, главных администраторов средств бюджета.</w:t>
      </w:r>
    </w:p>
    <w:p w:rsidR="00BC58A1" w:rsidRPr="008911C1" w:rsidRDefault="00BC58A1" w:rsidP="00C304D1">
      <w:pPr>
        <w:tabs>
          <w:tab w:val="left" w:pos="851"/>
        </w:tabs>
        <w:autoSpaceDE w:val="0"/>
        <w:autoSpaceDN w:val="0"/>
        <w:adjustRightInd w:val="0"/>
        <w:spacing w:after="0" w:line="240" w:lineRule="auto"/>
        <w:ind w:firstLine="567"/>
        <w:jc w:val="both"/>
        <w:rPr>
          <w:sz w:val="26"/>
          <w:szCs w:val="26"/>
        </w:rPr>
      </w:pPr>
      <w:r w:rsidRPr="008911C1">
        <w:rPr>
          <w:sz w:val="26"/>
          <w:szCs w:val="26"/>
        </w:rPr>
        <w:t>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w:t>
      </w:r>
    </w:p>
    <w:p w:rsidR="00BC58A1" w:rsidRPr="008911C1" w:rsidRDefault="00BC58A1" w:rsidP="00C304D1">
      <w:pPr>
        <w:spacing w:after="0" w:line="240" w:lineRule="auto"/>
        <w:ind w:firstLine="567"/>
        <w:jc w:val="both"/>
        <w:rPr>
          <w:sz w:val="26"/>
          <w:szCs w:val="26"/>
        </w:rPr>
      </w:pPr>
      <w:r w:rsidRPr="008911C1">
        <w:rPr>
          <w:sz w:val="26"/>
          <w:szCs w:val="26"/>
        </w:rPr>
        <w:t>Принятые решения об участии в государственных программах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местный бюджет – минимальной.</w:t>
      </w:r>
    </w:p>
    <w:p w:rsidR="00BC58A1" w:rsidRPr="008911C1" w:rsidRDefault="00BC58A1" w:rsidP="00C304D1">
      <w:pPr>
        <w:pStyle w:val="ConsPlusNormal"/>
        <w:ind w:firstLine="540"/>
        <w:jc w:val="both"/>
        <w:rPr>
          <w:rFonts w:ascii="Times New Roman" w:hAnsi="Times New Roman" w:cs="Times New Roman"/>
          <w:sz w:val="26"/>
          <w:szCs w:val="26"/>
        </w:rPr>
      </w:pPr>
    </w:p>
    <w:p w:rsidR="00BC58A1" w:rsidRPr="008911C1" w:rsidRDefault="00BC58A1" w:rsidP="00C304D1">
      <w:pPr>
        <w:pStyle w:val="ConsPlusNormal"/>
        <w:numPr>
          <w:ilvl w:val="0"/>
          <w:numId w:val="2"/>
        </w:numPr>
        <w:jc w:val="center"/>
        <w:rPr>
          <w:rFonts w:ascii="Times New Roman" w:hAnsi="Times New Roman" w:cs="Times New Roman"/>
          <w:b/>
          <w:sz w:val="26"/>
          <w:szCs w:val="26"/>
        </w:rPr>
      </w:pPr>
      <w:r w:rsidRPr="008911C1">
        <w:rPr>
          <w:rFonts w:ascii="Times New Roman" w:hAnsi="Times New Roman" w:cs="Times New Roman"/>
          <w:b/>
          <w:sz w:val="26"/>
          <w:szCs w:val="26"/>
          <w:lang w:eastAsia="en-US"/>
        </w:rPr>
        <w:t>Мероприятия Программы</w:t>
      </w:r>
    </w:p>
    <w:p w:rsidR="00BC58A1" w:rsidRPr="008911C1" w:rsidRDefault="00BC58A1" w:rsidP="00C304D1">
      <w:pPr>
        <w:pStyle w:val="ConsPlusNormal"/>
        <w:ind w:firstLine="567"/>
        <w:rPr>
          <w:rFonts w:ascii="Times New Roman" w:hAnsi="Times New Roman" w:cs="Times New Roman"/>
          <w:sz w:val="26"/>
          <w:szCs w:val="26"/>
          <w:lang w:eastAsia="en-US"/>
        </w:rPr>
      </w:pP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Мероприятия Программы предусматривают систему мер по улучшению состояния бюджетной системы, оздоровлению муниципальных финансов и социально-экономическому развитию Новостроевского муниципального образования в финансовой и бюджетной сферах.</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Реализация мероприятий Программы осуществляется по следующим направлениям:</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оптимизация и приоритизация расходов бюджета муниципального образования;</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погашение просроченных расходных обязательств (бюджетных обязательств) муниципального образования;</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получение бюджетного эффекта при исполнении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оздоровление муниципальных финансов Новостроевского муниципального образования.</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3. План мероприятий по реализации Программы приведен в приложении 1 к Программе.</w:t>
      </w:r>
    </w:p>
    <w:p w:rsidR="00BC58A1" w:rsidRDefault="00BC58A1" w:rsidP="00C304D1">
      <w:pPr>
        <w:spacing w:after="0" w:line="240" w:lineRule="auto"/>
        <w:jc w:val="center"/>
        <w:rPr>
          <w:rFonts w:eastAsia="Arial Unicode MS"/>
          <w:b/>
          <w:bCs/>
          <w:color w:val="000000"/>
          <w:sz w:val="26"/>
          <w:szCs w:val="26"/>
          <w:lang w:eastAsia="ru-RU"/>
        </w:rPr>
      </w:pPr>
    </w:p>
    <w:p w:rsidR="00BC58A1" w:rsidRPr="008911C1" w:rsidRDefault="00BC58A1" w:rsidP="00C304D1">
      <w:pPr>
        <w:spacing w:after="0" w:line="240" w:lineRule="auto"/>
        <w:jc w:val="center"/>
        <w:rPr>
          <w:rFonts w:eastAsia="Arial Unicode MS"/>
          <w:b/>
          <w:bCs/>
          <w:color w:val="000000"/>
          <w:sz w:val="26"/>
          <w:szCs w:val="26"/>
          <w:lang w:eastAsia="ru-RU"/>
        </w:rPr>
      </w:pPr>
    </w:p>
    <w:p w:rsidR="00BC58A1" w:rsidRPr="008911C1" w:rsidRDefault="00BC58A1" w:rsidP="00C304D1">
      <w:pPr>
        <w:spacing w:after="0" w:line="240" w:lineRule="auto"/>
        <w:jc w:val="center"/>
        <w:rPr>
          <w:rFonts w:eastAsia="Arial Unicode MS"/>
          <w:b/>
          <w:bCs/>
          <w:color w:val="000000"/>
          <w:sz w:val="26"/>
          <w:szCs w:val="26"/>
          <w:lang w:eastAsia="ru-RU"/>
        </w:rPr>
      </w:pPr>
      <w:r w:rsidRPr="008911C1">
        <w:rPr>
          <w:rFonts w:eastAsia="Arial Unicode MS"/>
          <w:b/>
          <w:bCs/>
          <w:color w:val="000000"/>
          <w:sz w:val="26"/>
          <w:szCs w:val="26"/>
          <w:lang w:eastAsia="ru-RU"/>
        </w:rPr>
        <w:t>4. Ожидаемые результаты реализации программы</w:t>
      </w:r>
    </w:p>
    <w:p w:rsidR="00BC58A1" w:rsidRPr="008911C1" w:rsidRDefault="00BC58A1" w:rsidP="00C304D1">
      <w:pPr>
        <w:spacing w:after="0" w:line="240" w:lineRule="auto"/>
        <w:ind w:firstLine="567"/>
        <w:jc w:val="both"/>
        <w:rPr>
          <w:rFonts w:eastAsia="Arial Unicode MS"/>
          <w:color w:val="000000"/>
          <w:sz w:val="26"/>
          <w:szCs w:val="26"/>
          <w:lang w:eastAsia="ru-RU"/>
        </w:rPr>
      </w:pP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Реализация Программы позволит:</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оздоровить муниципальные финансы Новостроевского муниципального образования;</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создать устойчивость бюджетной системы Новостроевского муниципального образования;</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повысить качество управления муниципальными финансами, обеспечить эффективность и результативность бюджетных расходов;</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улучшить показатели социально-экономического состояния Новостроевского муниципального образования в финансовой и бюджетной сферах.</w:t>
      </w:r>
    </w:p>
    <w:p w:rsidR="00BC58A1" w:rsidRPr="008911C1" w:rsidRDefault="00BC58A1" w:rsidP="00C304D1">
      <w:pPr>
        <w:spacing w:after="0" w:line="240" w:lineRule="auto"/>
        <w:ind w:firstLine="567"/>
        <w:jc w:val="both"/>
        <w:rPr>
          <w:rFonts w:eastAsia="Arial Unicode MS"/>
          <w:color w:val="000000"/>
          <w:sz w:val="26"/>
          <w:szCs w:val="26"/>
          <w:lang w:eastAsia="ru-RU"/>
        </w:rPr>
      </w:pPr>
    </w:p>
    <w:p w:rsidR="00BC58A1" w:rsidRPr="008911C1" w:rsidRDefault="00BC58A1" w:rsidP="00C304D1">
      <w:pPr>
        <w:spacing w:after="0" w:line="240" w:lineRule="auto"/>
        <w:jc w:val="center"/>
        <w:rPr>
          <w:rFonts w:eastAsia="Arial Unicode MS"/>
          <w:b/>
          <w:bCs/>
          <w:color w:val="000000"/>
          <w:sz w:val="26"/>
          <w:szCs w:val="26"/>
          <w:lang w:eastAsia="ru-RU"/>
        </w:rPr>
      </w:pPr>
      <w:r w:rsidRPr="008911C1">
        <w:rPr>
          <w:rFonts w:eastAsia="Arial Unicode MS"/>
          <w:b/>
          <w:bCs/>
          <w:color w:val="000000"/>
          <w:sz w:val="26"/>
          <w:szCs w:val="26"/>
          <w:lang w:eastAsia="ru-RU"/>
        </w:rPr>
        <w:t>5. Методика оценки реализации программы</w:t>
      </w:r>
    </w:p>
    <w:p w:rsidR="00BC58A1" w:rsidRPr="008911C1" w:rsidRDefault="00BC58A1" w:rsidP="00C304D1">
      <w:pPr>
        <w:spacing w:after="0" w:line="240" w:lineRule="auto"/>
        <w:ind w:firstLine="567"/>
        <w:jc w:val="both"/>
        <w:rPr>
          <w:rFonts w:eastAsia="Arial Unicode MS"/>
          <w:color w:val="000000"/>
          <w:sz w:val="26"/>
          <w:szCs w:val="26"/>
          <w:lang w:eastAsia="ru-RU"/>
        </w:rPr>
      </w:pP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1. Оценка реализации Программы представляет собой механизм контроля за исполнением плана мероприятий по реализации Программы.</w:t>
      </w:r>
    </w:p>
    <w:p w:rsidR="00BC58A1" w:rsidRPr="008911C1" w:rsidRDefault="00BC58A1" w:rsidP="00C304D1">
      <w:pPr>
        <w:spacing w:after="0" w:line="240" w:lineRule="auto"/>
        <w:ind w:firstLine="567"/>
        <w:jc w:val="both"/>
        <w:rPr>
          <w:rFonts w:eastAsia="Arial Unicode MS"/>
          <w:color w:val="000000"/>
          <w:sz w:val="26"/>
          <w:szCs w:val="26"/>
          <w:lang w:eastAsia="ru-RU"/>
        </w:rPr>
      </w:pPr>
      <w:r w:rsidRPr="008911C1">
        <w:rPr>
          <w:rFonts w:eastAsia="Arial Unicode MS"/>
          <w:color w:val="000000"/>
          <w:sz w:val="26"/>
          <w:szCs w:val="26"/>
          <w:lang w:eastAsia="ru-RU"/>
        </w:rPr>
        <w:t>2. Выполнение мероприятий осуществляет администрация Новостроевского муниципального образования в пределах бюджетных ассигнований бюджета Новостроевского муниципального образования на соответствующий год. Исполнитель ежеквартально, не позднее 5 числа месяца, следующего за отчетным кварталом, представляет главе Новостроевского муниципального образования информацию о реализации мероприятий Программы и объеме полученного бюджетного эффекта по форме согласно приложению 2.</w:t>
      </w:r>
    </w:p>
    <w:p w:rsidR="00BC58A1" w:rsidRPr="008911C1" w:rsidRDefault="00BC58A1" w:rsidP="00C304D1">
      <w:pPr>
        <w:spacing w:after="0" w:line="240" w:lineRule="auto"/>
        <w:jc w:val="center"/>
        <w:rPr>
          <w:rFonts w:eastAsia="Arial Unicode MS"/>
          <w:b/>
          <w:bCs/>
          <w:color w:val="000000"/>
          <w:sz w:val="26"/>
          <w:szCs w:val="26"/>
          <w:lang w:eastAsia="ru-RU"/>
        </w:rPr>
      </w:pPr>
    </w:p>
    <w:p w:rsidR="00BC58A1" w:rsidRPr="008911C1" w:rsidRDefault="00BC58A1" w:rsidP="00C304D1">
      <w:pPr>
        <w:pStyle w:val="ConsPlusNormal"/>
        <w:ind w:firstLine="567"/>
        <w:jc w:val="both"/>
        <w:rPr>
          <w:rFonts w:ascii="Times New Roman" w:hAnsi="Times New Roman" w:cs="Times New Roman"/>
          <w:sz w:val="26"/>
          <w:szCs w:val="26"/>
        </w:rPr>
        <w:sectPr w:rsidR="00BC58A1" w:rsidRPr="008911C1" w:rsidSect="00321B7C">
          <w:pgSz w:w="11906" w:h="16838"/>
          <w:pgMar w:top="1134" w:right="567" w:bottom="1134" w:left="1134" w:header="709" w:footer="709" w:gutter="0"/>
          <w:cols w:space="708"/>
          <w:docGrid w:linePitch="360"/>
        </w:sectPr>
      </w:pPr>
    </w:p>
    <w:p w:rsidR="00BC58A1" w:rsidRPr="000A14EC" w:rsidRDefault="00BC58A1" w:rsidP="00C304D1">
      <w:pPr>
        <w:pStyle w:val="ConsPlusNormal"/>
        <w:ind w:firstLine="567"/>
        <w:jc w:val="right"/>
        <w:rPr>
          <w:rFonts w:ascii="Times New Roman" w:hAnsi="Times New Roman" w:cs="Times New Roman"/>
          <w:sz w:val="22"/>
          <w:szCs w:val="22"/>
          <w:lang w:eastAsia="en-US"/>
        </w:rPr>
      </w:pPr>
      <w:r w:rsidRPr="000A14EC">
        <w:rPr>
          <w:rFonts w:ascii="Times New Roman" w:hAnsi="Times New Roman" w:cs="Times New Roman"/>
          <w:sz w:val="22"/>
          <w:szCs w:val="22"/>
          <w:lang w:eastAsia="en-US"/>
        </w:rPr>
        <w:t>Приложение</w:t>
      </w:r>
      <w:r>
        <w:rPr>
          <w:rFonts w:ascii="Times New Roman" w:hAnsi="Times New Roman" w:cs="Times New Roman"/>
          <w:sz w:val="22"/>
          <w:szCs w:val="22"/>
          <w:lang w:eastAsia="en-US"/>
        </w:rPr>
        <w:t xml:space="preserve"> № 1</w:t>
      </w:r>
    </w:p>
    <w:p w:rsidR="00BC58A1" w:rsidRPr="00565258" w:rsidRDefault="00BC58A1" w:rsidP="00C304D1">
      <w:pPr>
        <w:pStyle w:val="ConsPlusNormal"/>
        <w:ind w:firstLine="567"/>
        <w:jc w:val="right"/>
        <w:rPr>
          <w:rFonts w:ascii="Times New Roman" w:hAnsi="Times New Roman" w:cs="Times New Roman"/>
          <w:sz w:val="22"/>
          <w:szCs w:val="22"/>
          <w:lang w:eastAsia="en-US"/>
        </w:rPr>
      </w:pPr>
      <w:r w:rsidRPr="00565258">
        <w:rPr>
          <w:rFonts w:ascii="Times New Roman" w:hAnsi="Times New Roman" w:cs="Times New Roman"/>
          <w:sz w:val="22"/>
          <w:szCs w:val="22"/>
          <w:lang w:eastAsia="en-US"/>
        </w:rPr>
        <w:t>к программе оптимизации расходов</w:t>
      </w:r>
      <w:r>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br/>
      </w:r>
      <w:r w:rsidRPr="00565258">
        <w:rPr>
          <w:rFonts w:ascii="Times New Roman" w:hAnsi="Times New Roman" w:cs="Times New Roman"/>
          <w:sz w:val="22"/>
          <w:szCs w:val="22"/>
          <w:lang w:eastAsia="en-US"/>
        </w:rPr>
        <w:t xml:space="preserve">бюджета </w:t>
      </w:r>
      <w:r>
        <w:rPr>
          <w:rFonts w:ascii="Times New Roman" w:hAnsi="Times New Roman" w:cs="Times New Roman"/>
          <w:sz w:val="22"/>
          <w:szCs w:val="22"/>
          <w:lang w:eastAsia="en-US"/>
        </w:rPr>
        <w:t>Новостроевского</w:t>
      </w:r>
      <w:r w:rsidRPr="00565258">
        <w:rPr>
          <w:rFonts w:ascii="Times New Roman" w:hAnsi="Times New Roman" w:cs="Times New Roman"/>
          <w:sz w:val="22"/>
          <w:szCs w:val="22"/>
          <w:lang w:eastAsia="en-US"/>
        </w:rPr>
        <w:t xml:space="preserve"> муниципального </w:t>
      </w:r>
      <w:r>
        <w:rPr>
          <w:rFonts w:ascii="Times New Roman" w:hAnsi="Times New Roman" w:cs="Times New Roman"/>
          <w:sz w:val="22"/>
          <w:szCs w:val="22"/>
          <w:lang w:eastAsia="en-US"/>
        </w:rPr>
        <w:br/>
      </w:r>
      <w:r w:rsidRPr="00565258">
        <w:rPr>
          <w:rFonts w:ascii="Times New Roman" w:hAnsi="Times New Roman" w:cs="Times New Roman"/>
          <w:sz w:val="22"/>
          <w:szCs w:val="22"/>
          <w:lang w:eastAsia="en-US"/>
        </w:rPr>
        <w:t>образования</w:t>
      </w:r>
      <w:r>
        <w:rPr>
          <w:rFonts w:ascii="Times New Roman" w:hAnsi="Times New Roman" w:cs="Times New Roman"/>
          <w:sz w:val="22"/>
          <w:szCs w:val="22"/>
          <w:lang w:eastAsia="en-US"/>
        </w:rPr>
        <w:t xml:space="preserve"> на 2018-2020</w:t>
      </w:r>
      <w:r w:rsidRPr="00565258">
        <w:rPr>
          <w:rFonts w:ascii="Times New Roman" w:hAnsi="Times New Roman" w:cs="Times New Roman"/>
          <w:sz w:val="22"/>
          <w:szCs w:val="22"/>
          <w:lang w:eastAsia="en-US"/>
        </w:rPr>
        <w:t xml:space="preserve"> годы</w:t>
      </w:r>
    </w:p>
    <w:p w:rsidR="00BC58A1" w:rsidRPr="00565258" w:rsidRDefault="00BC58A1" w:rsidP="00C304D1">
      <w:pPr>
        <w:pStyle w:val="ConsPlusNormal"/>
        <w:ind w:firstLine="567"/>
        <w:jc w:val="center"/>
        <w:rPr>
          <w:rFonts w:ascii="Times New Roman" w:hAnsi="Times New Roman" w:cs="Times New Roman"/>
          <w:b/>
          <w:sz w:val="28"/>
          <w:szCs w:val="28"/>
          <w:lang w:eastAsia="en-US"/>
        </w:rPr>
      </w:pPr>
    </w:p>
    <w:p w:rsidR="00BC58A1" w:rsidRPr="00D16499" w:rsidRDefault="00BC58A1" w:rsidP="00C304D1">
      <w:pPr>
        <w:pStyle w:val="ConsPlusNormal"/>
        <w:ind w:firstLine="567"/>
        <w:jc w:val="center"/>
        <w:rPr>
          <w:rFonts w:ascii="Times New Roman" w:hAnsi="Times New Roman" w:cs="Times New Roman"/>
          <w:sz w:val="28"/>
          <w:szCs w:val="28"/>
        </w:rPr>
      </w:pPr>
      <w:r w:rsidRPr="00565258">
        <w:rPr>
          <w:rFonts w:ascii="Times New Roman" w:hAnsi="Times New Roman" w:cs="Times New Roman"/>
          <w:b/>
          <w:sz w:val="28"/>
          <w:szCs w:val="28"/>
          <w:lang w:eastAsia="en-US"/>
        </w:rPr>
        <w:t xml:space="preserve">Перечень мероприятий программы оптимизации расходов </w:t>
      </w:r>
      <w:r w:rsidRPr="00565258">
        <w:rPr>
          <w:rFonts w:ascii="Times New Roman" w:hAnsi="Times New Roman" w:cs="Times New Roman"/>
          <w:b/>
          <w:sz w:val="28"/>
          <w:szCs w:val="28"/>
        </w:rPr>
        <w:t xml:space="preserve">бюджета </w:t>
      </w:r>
      <w:r>
        <w:rPr>
          <w:rFonts w:ascii="Times New Roman" w:hAnsi="Times New Roman" w:cs="Times New Roman"/>
          <w:b/>
          <w:sz w:val="28"/>
          <w:szCs w:val="28"/>
        </w:rPr>
        <w:t>Новостроевского</w:t>
      </w:r>
      <w:r w:rsidRPr="00565258">
        <w:rPr>
          <w:rFonts w:ascii="Times New Roman" w:hAnsi="Times New Roman" w:cs="Times New Roman"/>
          <w:b/>
          <w:sz w:val="28"/>
          <w:szCs w:val="28"/>
        </w:rPr>
        <w:t xml:space="preserve"> муниципального образования</w:t>
      </w:r>
      <w:r>
        <w:rPr>
          <w:rFonts w:ascii="Times New Roman" w:hAnsi="Times New Roman" w:cs="Times New Roman"/>
          <w:b/>
          <w:sz w:val="28"/>
          <w:szCs w:val="28"/>
        </w:rPr>
        <w:t xml:space="preserve"> на 2018 – 2020</w:t>
      </w:r>
      <w:r w:rsidRPr="00D16499">
        <w:rPr>
          <w:rFonts w:ascii="Times New Roman" w:hAnsi="Times New Roman" w:cs="Times New Roman"/>
          <w:b/>
          <w:sz w:val="28"/>
          <w:szCs w:val="28"/>
        </w:rPr>
        <w:t xml:space="preserve"> годы</w:t>
      </w:r>
    </w:p>
    <w:p w:rsidR="00BC58A1" w:rsidRDefault="00BC58A1" w:rsidP="00204497">
      <w:pPr>
        <w:pStyle w:val="ConsPlusNormal"/>
        <w:rPr>
          <w:rFonts w:ascii="Times New Roman" w:hAnsi="Times New Roman" w:cs="Times New Roman"/>
          <w:sz w:val="24"/>
          <w:szCs w:val="24"/>
          <w:lang w:eastAsia="en-US"/>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634"/>
        <w:gridCol w:w="2551"/>
        <w:gridCol w:w="1701"/>
        <w:gridCol w:w="1701"/>
        <w:gridCol w:w="1843"/>
      </w:tblGrid>
      <w:tr w:rsidR="00BC58A1" w:rsidRPr="001B7B81" w:rsidTr="007D7D11">
        <w:trPr>
          <w:trHeight w:val="278"/>
          <w:tblHeader/>
        </w:trPr>
        <w:tc>
          <w:tcPr>
            <w:tcW w:w="567" w:type="dxa"/>
            <w:vMerge w:val="restart"/>
            <w:vAlign w:val="center"/>
          </w:tcPr>
          <w:p w:rsidR="00BC58A1" w:rsidRPr="008A5826" w:rsidRDefault="00BC58A1" w:rsidP="007D7D11">
            <w:pPr>
              <w:spacing w:after="0" w:line="240" w:lineRule="auto"/>
              <w:jc w:val="center"/>
              <w:rPr>
                <w:b/>
                <w:szCs w:val="24"/>
              </w:rPr>
            </w:pPr>
            <w:r w:rsidRPr="008A5826">
              <w:rPr>
                <w:b/>
                <w:szCs w:val="24"/>
              </w:rPr>
              <w:t>№ п/п</w:t>
            </w:r>
          </w:p>
        </w:tc>
        <w:tc>
          <w:tcPr>
            <w:tcW w:w="6634" w:type="dxa"/>
            <w:vMerge w:val="restart"/>
            <w:vAlign w:val="center"/>
          </w:tcPr>
          <w:p w:rsidR="00BC58A1" w:rsidRPr="008A5826" w:rsidRDefault="00BC58A1" w:rsidP="007D7D11">
            <w:pPr>
              <w:spacing w:after="0" w:line="240" w:lineRule="auto"/>
              <w:jc w:val="center"/>
              <w:rPr>
                <w:b/>
                <w:szCs w:val="24"/>
              </w:rPr>
            </w:pPr>
            <w:r w:rsidRPr="008A5826">
              <w:rPr>
                <w:b/>
                <w:szCs w:val="24"/>
              </w:rPr>
              <w:t>Мероприятия</w:t>
            </w:r>
          </w:p>
        </w:tc>
        <w:tc>
          <w:tcPr>
            <w:tcW w:w="2551" w:type="dxa"/>
            <w:vMerge w:val="restart"/>
            <w:vAlign w:val="center"/>
          </w:tcPr>
          <w:p w:rsidR="00BC58A1" w:rsidRPr="001B7B81" w:rsidRDefault="00BC58A1" w:rsidP="007D7D11">
            <w:pPr>
              <w:spacing w:after="0" w:line="240" w:lineRule="auto"/>
              <w:jc w:val="center"/>
              <w:rPr>
                <w:b/>
                <w:szCs w:val="24"/>
              </w:rPr>
            </w:pPr>
            <w:r w:rsidRPr="001B7B81">
              <w:rPr>
                <w:b/>
                <w:szCs w:val="24"/>
              </w:rPr>
              <w:t>Ответственные исполнители</w:t>
            </w:r>
          </w:p>
        </w:tc>
        <w:tc>
          <w:tcPr>
            <w:tcW w:w="5245" w:type="dxa"/>
            <w:gridSpan w:val="3"/>
            <w:vAlign w:val="center"/>
          </w:tcPr>
          <w:p w:rsidR="00BC58A1" w:rsidRPr="008A5826" w:rsidRDefault="00BC58A1" w:rsidP="007D7D11">
            <w:pPr>
              <w:spacing w:after="0" w:line="240" w:lineRule="auto"/>
              <w:jc w:val="center"/>
              <w:rPr>
                <w:b/>
                <w:szCs w:val="24"/>
              </w:rPr>
            </w:pPr>
            <w:r w:rsidRPr="008A5826">
              <w:rPr>
                <w:b/>
                <w:szCs w:val="24"/>
              </w:rPr>
              <w:t>Финансовая оценка</w:t>
            </w:r>
          </w:p>
        </w:tc>
      </w:tr>
      <w:tr w:rsidR="00BC58A1" w:rsidRPr="001B7B81" w:rsidTr="007D7D11">
        <w:trPr>
          <w:trHeight w:val="277"/>
          <w:tblHeader/>
        </w:trPr>
        <w:tc>
          <w:tcPr>
            <w:tcW w:w="567" w:type="dxa"/>
            <w:vMerge/>
            <w:vAlign w:val="center"/>
          </w:tcPr>
          <w:p w:rsidR="00BC58A1" w:rsidRPr="008A5826" w:rsidRDefault="00BC58A1" w:rsidP="007D7D11">
            <w:pPr>
              <w:spacing w:after="0" w:line="240" w:lineRule="auto"/>
              <w:jc w:val="center"/>
              <w:rPr>
                <w:b/>
                <w:szCs w:val="24"/>
              </w:rPr>
            </w:pPr>
          </w:p>
        </w:tc>
        <w:tc>
          <w:tcPr>
            <w:tcW w:w="6634" w:type="dxa"/>
            <w:vMerge/>
            <w:vAlign w:val="center"/>
          </w:tcPr>
          <w:p w:rsidR="00BC58A1" w:rsidRPr="008A5826" w:rsidRDefault="00BC58A1" w:rsidP="007D7D11">
            <w:pPr>
              <w:spacing w:after="0" w:line="240" w:lineRule="auto"/>
              <w:jc w:val="center"/>
              <w:rPr>
                <w:b/>
                <w:szCs w:val="24"/>
              </w:rPr>
            </w:pPr>
          </w:p>
        </w:tc>
        <w:tc>
          <w:tcPr>
            <w:tcW w:w="2551" w:type="dxa"/>
            <w:vMerge/>
            <w:vAlign w:val="center"/>
          </w:tcPr>
          <w:p w:rsidR="00BC58A1" w:rsidRPr="001B7B81" w:rsidRDefault="00BC58A1" w:rsidP="007D7D11">
            <w:pPr>
              <w:spacing w:after="0" w:line="240" w:lineRule="auto"/>
              <w:jc w:val="center"/>
              <w:rPr>
                <w:b/>
                <w:szCs w:val="24"/>
              </w:rPr>
            </w:pPr>
          </w:p>
        </w:tc>
        <w:tc>
          <w:tcPr>
            <w:tcW w:w="1701" w:type="dxa"/>
            <w:vAlign w:val="center"/>
          </w:tcPr>
          <w:p w:rsidR="00BC58A1" w:rsidRPr="008A5826" w:rsidRDefault="00BC58A1" w:rsidP="007D7D11">
            <w:pPr>
              <w:spacing w:after="0" w:line="240" w:lineRule="auto"/>
              <w:jc w:val="center"/>
              <w:rPr>
                <w:b/>
                <w:szCs w:val="24"/>
              </w:rPr>
            </w:pPr>
            <w:r w:rsidRPr="008A5826">
              <w:rPr>
                <w:b/>
                <w:szCs w:val="24"/>
              </w:rPr>
              <w:t>2018 год</w:t>
            </w:r>
          </w:p>
        </w:tc>
        <w:tc>
          <w:tcPr>
            <w:tcW w:w="1701" w:type="dxa"/>
          </w:tcPr>
          <w:p w:rsidR="00BC58A1" w:rsidRPr="008A5826" w:rsidRDefault="00BC58A1" w:rsidP="007D7D11">
            <w:pPr>
              <w:spacing w:after="0" w:line="240" w:lineRule="auto"/>
              <w:jc w:val="center"/>
              <w:rPr>
                <w:b/>
                <w:szCs w:val="24"/>
              </w:rPr>
            </w:pPr>
            <w:r w:rsidRPr="008A5826">
              <w:rPr>
                <w:b/>
                <w:szCs w:val="24"/>
              </w:rPr>
              <w:t>2019 год</w:t>
            </w:r>
          </w:p>
        </w:tc>
        <w:tc>
          <w:tcPr>
            <w:tcW w:w="1843" w:type="dxa"/>
            <w:vAlign w:val="center"/>
          </w:tcPr>
          <w:p w:rsidR="00BC58A1" w:rsidRPr="008A5826" w:rsidRDefault="00BC58A1" w:rsidP="007D7D11">
            <w:pPr>
              <w:spacing w:after="0" w:line="240" w:lineRule="auto"/>
              <w:jc w:val="center"/>
              <w:rPr>
                <w:b/>
                <w:szCs w:val="24"/>
              </w:rPr>
            </w:pPr>
            <w:r w:rsidRPr="008A5826">
              <w:rPr>
                <w:b/>
                <w:szCs w:val="24"/>
              </w:rPr>
              <w:t>2020 год</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1</w:t>
            </w:r>
          </w:p>
        </w:tc>
        <w:tc>
          <w:tcPr>
            <w:tcW w:w="6634" w:type="dxa"/>
          </w:tcPr>
          <w:p w:rsidR="00BC58A1" w:rsidRPr="008A5826" w:rsidRDefault="00BC58A1" w:rsidP="007D7D11">
            <w:pPr>
              <w:spacing w:after="0" w:line="240" w:lineRule="auto"/>
              <w:rPr>
                <w:szCs w:val="24"/>
              </w:rPr>
            </w:pPr>
            <w:r w:rsidRPr="008A5826">
              <w:rPr>
                <w:szCs w:val="24"/>
              </w:rPr>
              <w:t>Сохранение дефицита бюджета муниципального образования на уровне не более 5,0 %. Принятие исчерпывающих мер по сокращению дефицита бюджета</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w:t>
            </w:r>
          </w:p>
        </w:tc>
        <w:tc>
          <w:tcPr>
            <w:tcW w:w="5245" w:type="dxa"/>
            <w:gridSpan w:val="3"/>
          </w:tcPr>
          <w:p w:rsidR="00BC58A1" w:rsidRPr="002A0F2D" w:rsidRDefault="00BC58A1" w:rsidP="007D7D11">
            <w:pPr>
              <w:spacing w:after="0" w:line="240" w:lineRule="auto"/>
              <w:jc w:val="center"/>
              <w:rPr>
                <w:szCs w:val="24"/>
              </w:rPr>
            </w:pPr>
            <w:r>
              <w:rPr>
                <w:szCs w:val="24"/>
              </w:rPr>
              <w:t>Обеспечение сбалансированности бюджета, исполнение действующих бюджетных обязательств</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2</w:t>
            </w:r>
          </w:p>
        </w:tc>
        <w:tc>
          <w:tcPr>
            <w:tcW w:w="6634" w:type="dxa"/>
          </w:tcPr>
          <w:p w:rsidR="00BC58A1" w:rsidRPr="008A5826" w:rsidRDefault="00BC58A1" w:rsidP="007D7D11">
            <w:pPr>
              <w:spacing w:after="0" w:line="240" w:lineRule="auto"/>
              <w:rPr>
                <w:szCs w:val="24"/>
              </w:rPr>
            </w:pPr>
            <w:r w:rsidRPr="001B7B81">
              <w:rPr>
                <w:szCs w:val="24"/>
              </w:rPr>
              <w:t>Соблюдение установленного норматива формирования расходов на содержание органов местного самоуправления</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w:t>
            </w:r>
          </w:p>
        </w:tc>
        <w:tc>
          <w:tcPr>
            <w:tcW w:w="5245" w:type="dxa"/>
            <w:gridSpan w:val="3"/>
          </w:tcPr>
          <w:p w:rsidR="00BC58A1" w:rsidRPr="008A5826" w:rsidRDefault="00BC58A1" w:rsidP="007D7D11">
            <w:pPr>
              <w:spacing w:after="0" w:line="240" w:lineRule="auto"/>
              <w:jc w:val="center"/>
              <w:rPr>
                <w:szCs w:val="24"/>
              </w:rPr>
            </w:pPr>
            <w:r w:rsidRPr="008A5826">
              <w:rPr>
                <w:szCs w:val="24"/>
              </w:rPr>
              <w:t>Недопущение увеличения расходов на содержание органов местного самоуправления</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3</w:t>
            </w:r>
          </w:p>
        </w:tc>
        <w:tc>
          <w:tcPr>
            <w:tcW w:w="6634" w:type="dxa"/>
          </w:tcPr>
          <w:p w:rsidR="00BC58A1" w:rsidRPr="008A5826" w:rsidRDefault="00BC58A1" w:rsidP="007D7D11">
            <w:pPr>
              <w:spacing w:after="0" w:line="240" w:lineRule="auto"/>
              <w:rPr>
                <w:szCs w:val="24"/>
              </w:rPr>
            </w:pPr>
            <w:r w:rsidRPr="008A5826">
              <w:rPr>
                <w:szCs w:val="24"/>
              </w:rPr>
              <w:t>Запрет на увеличение численности муниципальных служащих органов местного самоуправления, за исключением случаев принятия решений о наделении органов местного самоуправления муниципального образования  дополнительными полномочиями, требующими увеличения штатной численности</w:t>
            </w:r>
          </w:p>
        </w:tc>
        <w:tc>
          <w:tcPr>
            <w:tcW w:w="2551" w:type="dxa"/>
          </w:tcPr>
          <w:p w:rsidR="00BC58A1" w:rsidRPr="001B7B81" w:rsidRDefault="00BC58A1" w:rsidP="007D7D11">
            <w:pPr>
              <w:spacing w:after="0" w:line="240" w:lineRule="auto"/>
              <w:jc w:val="center"/>
              <w:rPr>
                <w:szCs w:val="24"/>
              </w:rPr>
            </w:pPr>
            <w:r w:rsidRPr="001B7B81">
              <w:rPr>
                <w:szCs w:val="24"/>
              </w:rPr>
              <w:t>Глава администрации, ведущий специалист</w:t>
            </w:r>
          </w:p>
        </w:tc>
        <w:tc>
          <w:tcPr>
            <w:tcW w:w="5245" w:type="dxa"/>
            <w:gridSpan w:val="3"/>
          </w:tcPr>
          <w:p w:rsidR="00BC58A1" w:rsidRPr="008A5826" w:rsidRDefault="00BC58A1" w:rsidP="007D7D11">
            <w:pPr>
              <w:spacing w:after="0" w:line="240" w:lineRule="auto"/>
              <w:jc w:val="center"/>
              <w:rPr>
                <w:szCs w:val="24"/>
              </w:rPr>
            </w:pPr>
            <w:r w:rsidRPr="008A5826">
              <w:rPr>
                <w:szCs w:val="24"/>
              </w:rPr>
              <w:t>Недопущение увеличения расходов на содержание органов местного самоуправления</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4</w:t>
            </w:r>
          </w:p>
        </w:tc>
        <w:tc>
          <w:tcPr>
            <w:tcW w:w="6634" w:type="dxa"/>
          </w:tcPr>
          <w:p w:rsidR="00BC58A1" w:rsidRPr="001B7B81" w:rsidRDefault="00BC58A1" w:rsidP="007D7D11">
            <w:pPr>
              <w:spacing w:after="0" w:line="240" w:lineRule="auto"/>
              <w:rPr>
                <w:szCs w:val="24"/>
              </w:rPr>
            </w:pPr>
            <w:r w:rsidRPr="001B7B81">
              <w:rPr>
                <w:szCs w:val="24"/>
              </w:rPr>
              <w:t>Формирование графика отпусков с учетом равномерного распределения времени отпусков в течение года. Предоставление работникам очередных отпусков в соответствии с установленными графиками. Запрет на компенсационные выплаты за неиспользованные отпуска (за исключением выплаты расчета при увольнении работника)</w:t>
            </w:r>
          </w:p>
        </w:tc>
        <w:tc>
          <w:tcPr>
            <w:tcW w:w="2551" w:type="dxa"/>
          </w:tcPr>
          <w:p w:rsidR="00BC58A1" w:rsidRPr="001B7B81" w:rsidRDefault="00BC58A1" w:rsidP="007D7D11">
            <w:pPr>
              <w:spacing w:after="0" w:line="240" w:lineRule="auto"/>
              <w:jc w:val="center"/>
              <w:rPr>
                <w:szCs w:val="24"/>
              </w:rPr>
            </w:pPr>
            <w:r w:rsidRPr="001B7B81">
              <w:rPr>
                <w:szCs w:val="24"/>
              </w:rPr>
              <w:t>Главный специалист, ведущий специалист</w:t>
            </w:r>
          </w:p>
        </w:tc>
        <w:tc>
          <w:tcPr>
            <w:tcW w:w="5245" w:type="dxa"/>
            <w:gridSpan w:val="3"/>
          </w:tcPr>
          <w:p w:rsidR="00BC58A1" w:rsidRPr="008A5826" w:rsidRDefault="00BC58A1" w:rsidP="007D7D11">
            <w:pPr>
              <w:spacing w:after="0" w:line="240" w:lineRule="auto"/>
              <w:jc w:val="center"/>
              <w:rPr>
                <w:szCs w:val="24"/>
              </w:rPr>
            </w:pPr>
            <w:r w:rsidRPr="008A5826">
              <w:rPr>
                <w:szCs w:val="24"/>
              </w:rPr>
              <w:t>Равномерное распределение кассовых расходов бюджета, недопущение необоснованного увеличения расходов бюджета</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5</w:t>
            </w:r>
          </w:p>
        </w:tc>
        <w:tc>
          <w:tcPr>
            <w:tcW w:w="6634" w:type="dxa"/>
          </w:tcPr>
          <w:p w:rsidR="00BC58A1" w:rsidRPr="001B7B81" w:rsidRDefault="00BC58A1" w:rsidP="007D7D11">
            <w:pPr>
              <w:spacing w:after="0" w:line="240" w:lineRule="auto"/>
              <w:jc w:val="both"/>
              <w:rPr>
                <w:szCs w:val="24"/>
              </w:rPr>
            </w:pPr>
            <w:r w:rsidRPr="001B7B81">
              <w:rPr>
                <w:szCs w:val="24"/>
              </w:rPr>
              <w:t>Ограничение принятия новых расходных обязательств, а также не обеспеченное финансовыми ресурсами увеличение действующих расходных обязательств.</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w:t>
            </w:r>
          </w:p>
        </w:tc>
        <w:tc>
          <w:tcPr>
            <w:tcW w:w="5245" w:type="dxa"/>
            <w:gridSpan w:val="3"/>
          </w:tcPr>
          <w:p w:rsidR="00BC58A1" w:rsidRPr="001B7B81" w:rsidRDefault="00BC58A1" w:rsidP="007D7D11">
            <w:pPr>
              <w:spacing w:after="0" w:line="240" w:lineRule="auto"/>
              <w:jc w:val="center"/>
              <w:rPr>
                <w:szCs w:val="24"/>
              </w:rPr>
            </w:pPr>
            <w:r w:rsidRPr="001B7B81">
              <w:rPr>
                <w:szCs w:val="24"/>
              </w:rPr>
              <w:t>Финансовое обеспечение действующих и принимаемых расходных обязательств исключительно за счет реальных доходов и поступлений</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6</w:t>
            </w:r>
          </w:p>
        </w:tc>
        <w:tc>
          <w:tcPr>
            <w:tcW w:w="6634" w:type="dxa"/>
          </w:tcPr>
          <w:p w:rsidR="00BC58A1" w:rsidRPr="008A5826" w:rsidRDefault="00BC58A1" w:rsidP="007D7D11">
            <w:pPr>
              <w:spacing w:after="0" w:line="240" w:lineRule="auto"/>
              <w:rPr>
                <w:szCs w:val="24"/>
              </w:rPr>
            </w:pPr>
            <w:r w:rsidRPr="008A5826">
              <w:rPr>
                <w:szCs w:val="24"/>
              </w:rPr>
              <w:t>У</w:t>
            </w:r>
            <w:r w:rsidRPr="001B7B81">
              <w:rPr>
                <w:szCs w:val="24"/>
              </w:rPr>
              <w:t>частие муниципального образования в государственных программах Иркутской области</w:t>
            </w:r>
          </w:p>
        </w:tc>
        <w:tc>
          <w:tcPr>
            <w:tcW w:w="2551" w:type="dxa"/>
          </w:tcPr>
          <w:p w:rsidR="00BC58A1" w:rsidRPr="001B7B81" w:rsidRDefault="00BC58A1" w:rsidP="007D7D11">
            <w:pPr>
              <w:spacing w:after="0" w:line="240" w:lineRule="auto"/>
              <w:jc w:val="center"/>
              <w:rPr>
                <w:szCs w:val="24"/>
              </w:rPr>
            </w:pPr>
            <w:r w:rsidRPr="001B7B81">
              <w:rPr>
                <w:szCs w:val="24"/>
              </w:rPr>
              <w:t>Глава администрации, ведущий специалист</w:t>
            </w:r>
          </w:p>
        </w:tc>
        <w:tc>
          <w:tcPr>
            <w:tcW w:w="5245" w:type="dxa"/>
            <w:gridSpan w:val="3"/>
          </w:tcPr>
          <w:p w:rsidR="00BC58A1" w:rsidRPr="008A5826" w:rsidRDefault="00BC58A1" w:rsidP="007D7D11">
            <w:pPr>
              <w:spacing w:after="0" w:line="240" w:lineRule="auto"/>
              <w:jc w:val="center"/>
              <w:rPr>
                <w:szCs w:val="24"/>
              </w:rPr>
            </w:pPr>
            <w:r w:rsidRPr="001B7B81">
              <w:rPr>
                <w:szCs w:val="24"/>
              </w:rPr>
              <w:t>Привлечение дополнительных финансовых ресурсов на исполнение расходных обязательств</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7</w:t>
            </w:r>
          </w:p>
        </w:tc>
        <w:tc>
          <w:tcPr>
            <w:tcW w:w="6634" w:type="dxa"/>
          </w:tcPr>
          <w:p w:rsidR="00BC58A1" w:rsidRPr="008A5826" w:rsidRDefault="00BC58A1" w:rsidP="007D7D11">
            <w:pPr>
              <w:spacing w:after="0" w:line="240" w:lineRule="auto"/>
              <w:rPr>
                <w:szCs w:val="24"/>
              </w:rPr>
            </w:pPr>
            <w:r w:rsidRPr="001B7B81">
              <w:rPr>
                <w:szCs w:val="24"/>
              </w:rPr>
              <w:t>Проведение анализа эффективности реализации муниципальных программ</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 специалист по жизнеобеспечению</w:t>
            </w:r>
          </w:p>
        </w:tc>
        <w:tc>
          <w:tcPr>
            <w:tcW w:w="5245" w:type="dxa"/>
            <w:gridSpan w:val="3"/>
          </w:tcPr>
          <w:p w:rsidR="00BC58A1" w:rsidRPr="008A5826" w:rsidRDefault="00BC58A1" w:rsidP="007D7D11">
            <w:pPr>
              <w:spacing w:after="0" w:line="240" w:lineRule="auto"/>
              <w:jc w:val="center"/>
              <w:rPr>
                <w:szCs w:val="24"/>
              </w:rPr>
            </w:pPr>
            <w:r w:rsidRPr="004E6306">
              <w:rPr>
                <w:szCs w:val="24"/>
              </w:rPr>
              <w:t>Повышение эффективности бюджетных расходов, выявление неэффективных расходов</w:t>
            </w:r>
          </w:p>
        </w:tc>
      </w:tr>
      <w:tr w:rsidR="00BC58A1" w:rsidRPr="001B7B81" w:rsidTr="007D7D11">
        <w:trPr>
          <w:trHeight w:val="267"/>
        </w:trPr>
        <w:tc>
          <w:tcPr>
            <w:tcW w:w="567" w:type="dxa"/>
            <w:vAlign w:val="center"/>
          </w:tcPr>
          <w:p w:rsidR="00BC58A1" w:rsidRPr="008A5826" w:rsidRDefault="00BC58A1" w:rsidP="007D7D11">
            <w:pPr>
              <w:spacing w:after="0" w:line="240" w:lineRule="auto"/>
              <w:jc w:val="center"/>
              <w:rPr>
                <w:szCs w:val="24"/>
              </w:rPr>
            </w:pPr>
            <w:r>
              <w:rPr>
                <w:szCs w:val="24"/>
              </w:rPr>
              <w:t>8</w:t>
            </w:r>
          </w:p>
        </w:tc>
        <w:tc>
          <w:tcPr>
            <w:tcW w:w="6634" w:type="dxa"/>
          </w:tcPr>
          <w:p w:rsidR="00BC58A1" w:rsidRPr="008A5826" w:rsidRDefault="00BC58A1" w:rsidP="007D7D11">
            <w:pPr>
              <w:spacing w:after="0" w:line="240" w:lineRule="auto"/>
              <w:rPr>
                <w:szCs w:val="24"/>
              </w:rPr>
            </w:pPr>
            <w:r w:rsidRPr="008A5826">
              <w:rPr>
                <w:szCs w:val="24"/>
              </w:rPr>
              <w:t>Мониторинг при проведении мероприятий по энергосбережению и повышению энергетической эффективности</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 специалист по жизнеобеспечению</w:t>
            </w:r>
          </w:p>
        </w:tc>
        <w:tc>
          <w:tcPr>
            <w:tcW w:w="5245" w:type="dxa"/>
            <w:gridSpan w:val="3"/>
          </w:tcPr>
          <w:p w:rsidR="00BC58A1" w:rsidRPr="008A5826" w:rsidRDefault="00BC58A1" w:rsidP="007D7D11">
            <w:pPr>
              <w:spacing w:after="0" w:line="240" w:lineRule="auto"/>
              <w:jc w:val="center"/>
              <w:rPr>
                <w:szCs w:val="24"/>
              </w:rPr>
            </w:pPr>
            <w:r w:rsidRPr="008A5826">
              <w:rPr>
                <w:szCs w:val="24"/>
              </w:rPr>
              <w:t>Сокращение расходов на оплату коммунальных услуг</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9</w:t>
            </w:r>
          </w:p>
        </w:tc>
        <w:tc>
          <w:tcPr>
            <w:tcW w:w="6634" w:type="dxa"/>
          </w:tcPr>
          <w:p w:rsidR="00BC58A1" w:rsidRPr="008A5826" w:rsidRDefault="00BC58A1" w:rsidP="00204497">
            <w:pPr>
              <w:spacing w:after="0" w:line="240" w:lineRule="auto"/>
              <w:rPr>
                <w:szCs w:val="24"/>
              </w:rPr>
            </w:pPr>
            <w:r w:rsidRPr="008A5826">
              <w:rPr>
                <w:szCs w:val="24"/>
              </w:rPr>
              <w:t>Снижение объема потребленной электроэнергии не менее, чем на 3% в отношении каждого предыдущего года за счет планомерной замены осветительных приборов на с</w:t>
            </w:r>
            <w:r>
              <w:rPr>
                <w:szCs w:val="24"/>
              </w:rPr>
              <w:t>ветодиодные и энергосберегающие</w:t>
            </w:r>
          </w:p>
        </w:tc>
        <w:tc>
          <w:tcPr>
            <w:tcW w:w="2551" w:type="dxa"/>
          </w:tcPr>
          <w:p w:rsidR="00BC58A1" w:rsidRPr="001B7B81" w:rsidRDefault="00BC58A1" w:rsidP="007D7D11">
            <w:pPr>
              <w:spacing w:after="0" w:line="240" w:lineRule="auto"/>
              <w:jc w:val="center"/>
              <w:rPr>
                <w:szCs w:val="24"/>
              </w:rPr>
            </w:pPr>
            <w:r w:rsidRPr="001B7B81">
              <w:rPr>
                <w:szCs w:val="24"/>
              </w:rPr>
              <w:t>Специалист по жизнеобеспечению, Директор МКУ «КДЦ «Новостроевский СК»</w:t>
            </w:r>
          </w:p>
        </w:tc>
        <w:tc>
          <w:tcPr>
            <w:tcW w:w="1701" w:type="dxa"/>
          </w:tcPr>
          <w:p w:rsidR="00BC58A1" w:rsidRPr="008A5826" w:rsidRDefault="00BC58A1" w:rsidP="007D7D11">
            <w:pPr>
              <w:spacing w:after="0" w:line="240" w:lineRule="auto"/>
              <w:jc w:val="center"/>
              <w:rPr>
                <w:szCs w:val="24"/>
              </w:rPr>
            </w:pPr>
            <w:r>
              <w:rPr>
                <w:szCs w:val="24"/>
              </w:rPr>
              <w:t>1030 руб.</w:t>
            </w:r>
          </w:p>
        </w:tc>
        <w:tc>
          <w:tcPr>
            <w:tcW w:w="1701" w:type="dxa"/>
          </w:tcPr>
          <w:p w:rsidR="00BC58A1" w:rsidRPr="008A5826" w:rsidRDefault="00BC58A1" w:rsidP="007D7D11">
            <w:pPr>
              <w:spacing w:after="0" w:line="240" w:lineRule="auto"/>
              <w:jc w:val="center"/>
              <w:rPr>
                <w:szCs w:val="24"/>
              </w:rPr>
            </w:pPr>
            <w:r>
              <w:rPr>
                <w:szCs w:val="24"/>
              </w:rPr>
              <w:t>1000 руб.</w:t>
            </w:r>
          </w:p>
        </w:tc>
        <w:tc>
          <w:tcPr>
            <w:tcW w:w="1843" w:type="dxa"/>
          </w:tcPr>
          <w:p w:rsidR="00BC58A1" w:rsidRPr="008A5826" w:rsidRDefault="00BC58A1" w:rsidP="007D7D11">
            <w:pPr>
              <w:spacing w:after="0" w:line="240" w:lineRule="auto"/>
              <w:jc w:val="center"/>
              <w:rPr>
                <w:szCs w:val="24"/>
              </w:rPr>
            </w:pPr>
            <w:r>
              <w:rPr>
                <w:szCs w:val="24"/>
              </w:rPr>
              <w:t>970 руб.</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10</w:t>
            </w:r>
          </w:p>
        </w:tc>
        <w:tc>
          <w:tcPr>
            <w:tcW w:w="6634" w:type="dxa"/>
          </w:tcPr>
          <w:p w:rsidR="00BC58A1" w:rsidRPr="008A5826" w:rsidRDefault="00BC58A1" w:rsidP="007D7D11">
            <w:pPr>
              <w:pStyle w:val="a"/>
              <w:rPr>
                <w:rFonts w:ascii="Times New Roman" w:hAnsi="Times New Roman" w:cs="Times New Roman"/>
              </w:rPr>
            </w:pPr>
            <w:r w:rsidRPr="008A5826">
              <w:rPr>
                <w:rFonts w:ascii="Times New Roman" w:hAnsi="Times New Roman" w:cs="Times New Roman"/>
              </w:rPr>
              <w:t>Организация работы по сокращению просроченной кредиторской задолженности:</w:t>
            </w:r>
          </w:p>
          <w:p w:rsidR="00BC58A1" w:rsidRPr="008A5826" w:rsidRDefault="00BC58A1" w:rsidP="007D7D11">
            <w:pPr>
              <w:pStyle w:val="a"/>
              <w:rPr>
                <w:rFonts w:ascii="Times New Roman" w:hAnsi="Times New Roman" w:cs="Times New Roman"/>
              </w:rPr>
            </w:pPr>
            <w:r w:rsidRPr="008A5826">
              <w:rPr>
                <w:rFonts w:ascii="Times New Roman" w:hAnsi="Times New Roman" w:cs="Times New Roman"/>
              </w:rPr>
              <w:t>- проведение инвентаризации просроченной кредиторской задолженности;</w:t>
            </w:r>
          </w:p>
          <w:p w:rsidR="00BC58A1" w:rsidRPr="001B7B81" w:rsidRDefault="00BC58A1" w:rsidP="007D7D11">
            <w:pPr>
              <w:spacing w:after="0" w:line="240" w:lineRule="auto"/>
              <w:jc w:val="both"/>
              <w:rPr>
                <w:szCs w:val="24"/>
              </w:rPr>
            </w:pPr>
            <w:r w:rsidRPr="001B7B81">
              <w:rPr>
                <w:szCs w:val="24"/>
              </w:rPr>
              <w:t>- выявление и списание безнадежной к взысканию кредиторской задолженности;</w:t>
            </w:r>
          </w:p>
          <w:p w:rsidR="00BC58A1" w:rsidRPr="001B7B81" w:rsidRDefault="00BC58A1" w:rsidP="007D7D11">
            <w:pPr>
              <w:spacing w:after="0" w:line="240" w:lineRule="auto"/>
              <w:jc w:val="both"/>
              <w:rPr>
                <w:szCs w:val="24"/>
              </w:rPr>
            </w:pPr>
            <w:r w:rsidRPr="001B7B81">
              <w:rPr>
                <w:szCs w:val="24"/>
              </w:rPr>
              <w:t>- недопущение роста (возникновения) просроченной кредиторской задолженности.</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w:t>
            </w:r>
          </w:p>
        </w:tc>
        <w:tc>
          <w:tcPr>
            <w:tcW w:w="5245" w:type="dxa"/>
            <w:gridSpan w:val="3"/>
          </w:tcPr>
          <w:p w:rsidR="00BC58A1" w:rsidRPr="001B7B81" w:rsidRDefault="00BC58A1" w:rsidP="007D7D11">
            <w:pPr>
              <w:spacing w:after="0" w:line="240" w:lineRule="auto"/>
              <w:jc w:val="center"/>
              <w:rPr>
                <w:szCs w:val="24"/>
              </w:rPr>
            </w:pPr>
            <w:r w:rsidRPr="001B7B81">
              <w:rPr>
                <w:szCs w:val="24"/>
              </w:rPr>
              <w:t>Снижение размера кредиторской задолженности, минимизация расходов по судебным решениям</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11</w:t>
            </w:r>
          </w:p>
        </w:tc>
        <w:tc>
          <w:tcPr>
            <w:tcW w:w="6634" w:type="dxa"/>
          </w:tcPr>
          <w:p w:rsidR="00BC58A1" w:rsidRPr="001B7B81" w:rsidRDefault="00BC58A1" w:rsidP="007D7D11">
            <w:pPr>
              <w:spacing w:after="0" w:line="240" w:lineRule="auto"/>
              <w:jc w:val="both"/>
              <w:rPr>
                <w:szCs w:val="24"/>
              </w:rPr>
            </w:pPr>
            <w:r w:rsidRPr="001B7B81">
              <w:rPr>
                <w:szCs w:val="24"/>
              </w:rPr>
              <w:t>Недопущение принятия и исполнения расходных обязательств, не отнесенных к полномочиям органов местного самоуправления.</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w:t>
            </w:r>
          </w:p>
        </w:tc>
        <w:tc>
          <w:tcPr>
            <w:tcW w:w="5245" w:type="dxa"/>
            <w:gridSpan w:val="3"/>
          </w:tcPr>
          <w:p w:rsidR="00BC58A1" w:rsidRPr="001B7B81" w:rsidRDefault="00BC58A1" w:rsidP="007D7D11">
            <w:pPr>
              <w:spacing w:after="0" w:line="240" w:lineRule="auto"/>
              <w:jc w:val="center"/>
              <w:rPr>
                <w:szCs w:val="24"/>
              </w:rPr>
            </w:pPr>
            <w:r w:rsidRPr="001B7B81">
              <w:rPr>
                <w:szCs w:val="24"/>
              </w:rPr>
              <w:t>Отсутствие увеличения количества расходных обязательств</w:t>
            </w:r>
          </w:p>
        </w:tc>
      </w:tr>
      <w:tr w:rsidR="00BC58A1" w:rsidRPr="001B7B81" w:rsidTr="007D7D11">
        <w:tc>
          <w:tcPr>
            <w:tcW w:w="567" w:type="dxa"/>
            <w:vAlign w:val="center"/>
          </w:tcPr>
          <w:p w:rsidR="00BC58A1" w:rsidRPr="008A5826" w:rsidRDefault="00BC58A1" w:rsidP="007D7D11">
            <w:pPr>
              <w:spacing w:after="0" w:line="240" w:lineRule="auto"/>
              <w:jc w:val="center"/>
              <w:rPr>
                <w:szCs w:val="24"/>
              </w:rPr>
            </w:pPr>
            <w:r>
              <w:rPr>
                <w:szCs w:val="24"/>
              </w:rPr>
              <w:t>12</w:t>
            </w:r>
          </w:p>
        </w:tc>
        <w:tc>
          <w:tcPr>
            <w:tcW w:w="6634" w:type="dxa"/>
          </w:tcPr>
          <w:p w:rsidR="00BC58A1" w:rsidRPr="001B7B81" w:rsidRDefault="00BC58A1" w:rsidP="007D7D11">
            <w:pPr>
              <w:spacing w:after="0" w:line="240" w:lineRule="auto"/>
              <w:jc w:val="both"/>
              <w:rPr>
                <w:szCs w:val="24"/>
              </w:rPr>
            </w:pPr>
            <w:r w:rsidRPr="001B7B81">
              <w:rPr>
                <w:szCs w:val="24"/>
              </w:rPr>
              <w:t>Реализация системного подхода к формированию, размещению и исполнению муниципальных контрактов при осуществлении закупок товаров, работ и услуг для муниципальных нужд, в том числе:</w:t>
            </w:r>
          </w:p>
          <w:p w:rsidR="00BC58A1" w:rsidRPr="001B7B81" w:rsidRDefault="00BC58A1" w:rsidP="007D7D11">
            <w:pPr>
              <w:spacing w:after="0" w:line="240" w:lineRule="auto"/>
              <w:jc w:val="both"/>
              <w:rPr>
                <w:szCs w:val="24"/>
              </w:rPr>
            </w:pPr>
            <w:r w:rsidRPr="001B7B81">
              <w:rPr>
                <w:szCs w:val="24"/>
              </w:rPr>
              <w:t>- увеличение доли контрактов, заключенных посредством конкурентных процедур;</w:t>
            </w:r>
          </w:p>
          <w:p w:rsidR="00BC58A1" w:rsidRPr="001B7B81" w:rsidRDefault="00BC58A1" w:rsidP="007D7D11">
            <w:pPr>
              <w:spacing w:after="0" w:line="240" w:lineRule="auto"/>
              <w:jc w:val="both"/>
              <w:rPr>
                <w:szCs w:val="24"/>
              </w:rPr>
            </w:pPr>
            <w:r w:rsidRPr="001B7B81">
              <w:rPr>
                <w:szCs w:val="24"/>
              </w:rPr>
              <w:t>- проведение совместных закупок.</w:t>
            </w:r>
          </w:p>
        </w:tc>
        <w:tc>
          <w:tcPr>
            <w:tcW w:w="2551" w:type="dxa"/>
          </w:tcPr>
          <w:p w:rsidR="00BC58A1" w:rsidRPr="001B7B81" w:rsidRDefault="00BC58A1" w:rsidP="007D7D11">
            <w:pPr>
              <w:spacing w:after="0" w:line="240" w:lineRule="auto"/>
              <w:jc w:val="center"/>
              <w:rPr>
                <w:szCs w:val="24"/>
              </w:rPr>
            </w:pPr>
            <w:r w:rsidRPr="001B7B81">
              <w:rPr>
                <w:szCs w:val="24"/>
              </w:rPr>
              <w:t>Ведущий специалист</w:t>
            </w:r>
          </w:p>
          <w:p w:rsidR="00BC58A1" w:rsidRPr="001B7B81" w:rsidRDefault="00BC58A1" w:rsidP="00204497">
            <w:pPr>
              <w:spacing w:after="0" w:line="240" w:lineRule="auto"/>
              <w:jc w:val="center"/>
              <w:rPr>
                <w:szCs w:val="24"/>
              </w:rPr>
            </w:pPr>
            <w:r w:rsidRPr="001B7B81">
              <w:rPr>
                <w:szCs w:val="24"/>
              </w:rPr>
              <w:t>Директор МКУ «КДЦ «Новостроевский СК»</w:t>
            </w:r>
          </w:p>
        </w:tc>
        <w:tc>
          <w:tcPr>
            <w:tcW w:w="5245" w:type="dxa"/>
            <w:gridSpan w:val="3"/>
          </w:tcPr>
          <w:p w:rsidR="00BC58A1" w:rsidRPr="001B7B81" w:rsidRDefault="00BC58A1" w:rsidP="007D7D11">
            <w:pPr>
              <w:spacing w:after="0" w:line="240" w:lineRule="auto"/>
              <w:jc w:val="center"/>
              <w:rPr>
                <w:szCs w:val="24"/>
              </w:rPr>
            </w:pPr>
            <w:r w:rsidRPr="001B7B81">
              <w:rPr>
                <w:szCs w:val="24"/>
              </w:rPr>
              <w:t>Ежегодное увеличение на 1 % доли контрактов, заключенных посредством конкурентных процедур</w:t>
            </w:r>
          </w:p>
        </w:tc>
      </w:tr>
    </w:tbl>
    <w:p w:rsidR="00BC58A1" w:rsidRDefault="00BC58A1" w:rsidP="00204497">
      <w:pPr>
        <w:pStyle w:val="ConsPlusNormal"/>
        <w:rPr>
          <w:rFonts w:ascii="Times New Roman" w:hAnsi="Times New Roman" w:cs="Times New Roman"/>
          <w:sz w:val="24"/>
          <w:szCs w:val="24"/>
          <w:lang w:eastAsia="en-US"/>
        </w:rPr>
      </w:pPr>
    </w:p>
    <w:sectPr w:rsidR="00BC58A1" w:rsidSect="00204497">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C56"/>
    <w:multiLevelType w:val="hybridMultilevel"/>
    <w:tmpl w:val="2C147C94"/>
    <w:lvl w:ilvl="0" w:tplc="243442E8">
      <w:start w:val="5"/>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321EB0"/>
    <w:multiLevelType w:val="hybridMultilevel"/>
    <w:tmpl w:val="661CB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B163EF"/>
    <w:multiLevelType w:val="multilevel"/>
    <w:tmpl w:val="FE5CDD70"/>
    <w:lvl w:ilvl="0">
      <w:start w:val="1"/>
      <w:numFmt w:val="decimal"/>
      <w:suff w:val="space"/>
      <w:lvlText w:val="%1."/>
      <w:lvlJc w:val="left"/>
      <w:pPr>
        <w:ind w:firstLine="709"/>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633E0EB1"/>
    <w:multiLevelType w:val="hybridMultilevel"/>
    <w:tmpl w:val="05EEBB64"/>
    <w:lvl w:ilvl="0" w:tplc="79960F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93D"/>
    <w:rsid w:val="00000FC3"/>
    <w:rsid w:val="00010430"/>
    <w:rsid w:val="00030362"/>
    <w:rsid w:val="00041174"/>
    <w:rsid w:val="00055318"/>
    <w:rsid w:val="00067897"/>
    <w:rsid w:val="00070E0E"/>
    <w:rsid w:val="000A14EC"/>
    <w:rsid w:val="00126C2C"/>
    <w:rsid w:val="00150AC4"/>
    <w:rsid w:val="0015393D"/>
    <w:rsid w:val="00183DF3"/>
    <w:rsid w:val="00192B93"/>
    <w:rsid w:val="001B7B81"/>
    <w:rsid w:val="001E32C1"/>
    <w:rsid w:val="001E4FA8"/>
    <w:rsid w:val="001E64B1"/>
    <w:rsid w:val="00204497"/>
    <w:rsid w:val="00211AB8"/>
    <w:rsid w:val="00213BCE"/>
    <w:rsid w:val="002525B7"/>
    <w:rsid w:val="00254FB7"/>
    <w:rsid w:val="002661D9"/>
    <w:rsid w:val="00283FFC"/>
    <w:rsid w:val="002A0F2D"/>
    <w:rsid w:val="002A1C13"/>
    <w:rsid w:val="002A5A0E"/>
    <w:rsid w:val="002A5A43"/>
    <w:rsid w:val="002B702F"/>
    <w:rsid w:val="002C40E4"/>
    <w:rsid w:val="002C6555"/>
    <w:rsid w:val="002E3898"/>
    <w:rsid w:val="002F1151"/>
    <w:rsid w:val="002F4557"/>
    <w:rsid w:val="00305F77"/>
    <w:rsid w:val="00321B7C"/>
    <w:rsid w:val="0034170D"/>
    <w:rsid w:val="00343F55"/>
    <w:rsid w:val="00346CC8"/>
    <w:rsid w:val="00364577"/>
    <w:rsid w:val="00373E87"/>
    <w:rsid w:val="00382806"/>
    <w:rsid w:val="0038301E"/>
    <w:rsid w:val="003C0CB7"/>
    <w:rsid w:val="003F2AF5"/>
    <w:rsid w:val="003F7B4E"/>
    <w:rsid w:val="004119EF"/>
    <w:rsid w:val="004276E3"/>
    <w:rsid w:val="00466D81"/>
    <w:rsid w:val="004952A4"/>
    <w:rsid w:val="004B4B9D"/>
    <w:rsid w:val="004E6306"/>
    <w:rsid w:val="005130F4"/>
    <w:rsid w:val="0052207C"/>
    <w:rsid w:val="00565258"/>
    <w:rsid w:val="00577787"/>
    <w:rsid w:val="00580AA7"/>
    <w:rsid w:val="005826A7"/>
    <w:rsid w:val="00596C0F"/>
    <w:rsid w:val="005C664C"/>
    <w:rsid w:val="005E7A0D"/>
    <w:rsid w:val="006163B1"/>
    <w:rsid w:val="00622128"/>
    <w:rsid w:val="00633064"/>
    <w:rsid w:val="00643E3D"/>
    <w:rsid w:val="00654BF9"/>
    <w:rsid w:val="00680FD2"/>
    <w:rsid w:val="00681FE8"/>
    <w:rsid w:val="006A1738"/>
    <w:rsid w:val="006C5EEA"/>
    <w:rsid w:val="006D696B"/>
    <w:rsid w:val="00703EC0"/>
    <w:rsid w:val="00721057"/>
    <w:rsid w:val="00792BB4"/>
    <w:rsid w:val="0079752B"/>
    <w:rsid w:val="007C2B9C"/>
    <w:rsid w:val="007D7D11"/>
    <w:rsid w:val="007F1357"/>
    <w:rsid w:val="00827F35"/>
    <w:rsid w:val="0083137E"/>
    <w:rsid w:val="00837DCB"/>
    <w:rsid w:val="00841E86"/>
    <w:rsid w:val="008911C1"/>
    <w:rsid w:val="00894E7D"/>
    <w:rsid w:val="008A1F08"/>
    <w:rsid w:val="008A5826"/>
    <w:rsid w:val="008A7A8F"/>
    <w:rsid w:val="008C36B1"/>
    <w:rsid w:val="008D5812"/>
    <w:rsid w:val="008F0223"/>
    <w:rsid w:val="00907AA6"/>
    <w:rsid w:val="0091608C"/>
    <w:rsid w:val="00931523"/>
    <w:rsid w:val="00937D76"/>
    <w:rsid w:val="009627EF"/>
    <w:rsid w:val="009906F0"/>
    <w:rsid w:val="009B2528"/>
    <w:rsid w:val="009E1845"/>
    <w:rsid w:val="009E7A82"/>
    <w:rsid w:val="009E7C03"/>
    <w:rsid w:val="00A277BB"/>
    <w:rsid w:val="00A5157B"/>
    <w:rsid w:val="00AA4F50"/>
    <w:rsid w:val="00AD033B"/>
    <w:rsid w:val="00AF3D6C"/>
    <w:rsid w:val="00AF799D"/>
    <w:rsid w:val="00B11EDA"/>
    <w:rsid w:val="00B26A8F"/>
    <w:rsid w:val="00B33F18"/>
    <w:rsid w:val="00B53B2E"/>
    <w:rsid w:val="00B6463E"/>
    <w:rsid w:val="00BB7E85"/>
    <w:rsid w:val="00BC3E6E"/>
    <w:rsid w:val="00BC58A1"/>
    <w:rsid w:val="00BD198B"/>
    <w:rsid w:val="00BD36EE"/>
    <w:rsid w:val="00C12959"/>
    <w:rsid w:val="00C17220"/>
    <w:rsid w:val="00C304D1"/>
    <w:rsid w:val="00C720E6"/>
    <w:rsid w:val="00C9012D"/>
    <w:rsid w:val="00C93AFD"/>
    <w:rsid w:val="00CB544B"/>
    <w:rsid w:val="00CC377D"/>
    <w:rsid w:val="00CF6A62"/>
    <w:rsid w:val="00D143B8"/>
    <w:rsid w:val="00D16499"/>
    <w:rsid w:val="00D21F34"/>
    <w:rsid w:val="00D64EB9"/>
    <w:rsid w:val="00D66EE6"/>
    <w:rsid w:val="00D96E76"/>
    <w:rsid w:val="00DC5298"/>
    <w:rsid w:val="00DD1D45"/>
    <w:rsid w:val="00DE479A"/>
    <w:rsid w:val="00DE6CFC"/>
    <w:rsid w:val="00DF3D2F"/>
    <w:rsid w:val="00DF6B6A"/>
    <w:rsid w:val="00DF774C"/>
    <w:rsid w:val="00E03BC3"/>
    <w:rsid w:val="00E233AE"/>
    <w:rsid w:val="00E4540A"/>
    <w:rsid w:val="00E64647"/>
    <w:rsid w:val="00E84581"/>
    <w:rsid w:val="00E943E3"/>
    <w:rsid w:val="00ED3212"/>
    <w:rsid w:val="00ED7018"/>
    <w:rsid w:val="00F03ACF"/>
    <w:rsid w:val="00F17A0E"/>
    <w:rsid w:val="00F31588"/>
    <w:rsid w:val="00F53B1F"/>
    <w:rsid w:val="00F63804"/>
    <w:rsid w:val="00F63B29"/>
    <w:rsid w:val="00F65522"/>
    <w:rsid w:val="00F94311"/>
    <w:rsid w:val="00FB1CDD"/>
    <w:rsid w:val="00FD1949"/>
    <w:rsid w:val="00FE58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D9"/>
    <w:pPr>
      <w:spacing w:after="160" w:line="259" w:lineRule="auto"/>
    </w:pPr>
    <w:rPr>
      <w:sz w:val="24"/>
      <w:lang w:eastAsia="en-US"/>
    </w:rPr>
  </w:style>
  <w:style w:type="paragraph" w:styleId="Heading2">
    <w:name w:val="heading 2"/>
    <w:basedOn w:val="Normal"/>
    <w:next w:val="Normal"/>
    <w:link w:val="Heading2Char"/>
    <w:uiPriority w:val="99"/>
    <w:qFormat/>
    <w:rsid w:val="00321B7C"/>
    <w:pPr>
      <w:keepNext/>
      <w:spacing w:after="0" w:line="240" w:lineRule="auto"/>
      <w:outlineLvl w:val="1"/>
    </w:pPr>
    <w:rPr>
      <w:rFonts w:eastAsia="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1B7C"/>
    <w:rPr>
      <w:rFonts w:eastAsia="Times New Roman" w:cs="Times New Roman"/>
      <w:sz w:val="20"/>
      <w:szCs w:val="20"/>
      <w:lang/>
    </w:rPr>
  </w:style>
  <w:style w:type="paragraph" w:customStyle="1" w:styleId="ConsPlusNormal">
    <w:name w:val="ConsPlusNormal"/>
    <w:uiPriority w:val="99"/>
    <w:rsid w:val="0015393D"/>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937D76"/>
    <w:pPr>
      <w:spacing w:after="200" w:line="276" w:lineRule="auto"/>
      <w:ind w:left="720"/>
      <w:contextualSpacing/>
    </w:pPr>
  </w:style>
  <w:style w:type="paragraph" w:styleId="BodyTextIndent">
    <w:name w:val="Body Text Indent"/>
    <w:basedOn w:val="Normal"/>
    <w:link w:val="BodyTextIndentChar"/>
    <w:uiPriority w:val="99"/>
    <w:rsid w:val="002A5A43"/>
    <w:pPr>
      <w:spacing w:after="0" w:line="240" w:lineRule="auto"/>
      <w:ind w:firstLine="720"/>
      <w:jc w:val="both"/>
    </w:pPr>
    <w:rPr>
      <w:rFonts w:eastAsia="Times New Roman"/>
      <w:b/>
      <w:sz w:val="28"/>
      <w:szCs w:val="20"/>
    </w:rPr>
  </w:style>
  <w:style w:type="character" w:customStyle="1" w:styleId="BodyTextIndentChar">
    <w:name w:val="Body Text Indent Char"/>
    <w:basedOn w:val="DefaultParagraphFont"/>
    <w:link w:val="BodyTextIndent"/>
    <w:uiPriority w:val="99"/>
    <w:locked/>
    <w:rsid w:val="002A5A43"/>
    <w:rPr>
      <w:rFonts w:eastAsia="Times New Roman" w:cs="Times New Roman"/>
      <w:b/>
      <w:sz w:val="20"/>
      <w:szCs w:val="20"/>
    </w:rPr>
  </w:style>
  <w:style w:type="paragraph" w:customStyle="1" w:styleId="a">
    <w:name w:val="Нормальный (таблица)"/>
    <w:basedOn w:val="Normal"/>
    <w:next w:val="Normal"/>
    <w:uiPriority w:val="99"/>
    <w:rsid w:val="00204497"/>
    <w:pPr>
      <w:widowControl w:val="0"/>
      <w:autoSpaceDE w:val="0"/>
      <w:autoSpaceDN w:val="0"/>
      <w:adjustRightInd w:val="0"/>
      <w:spacing w:after="0" w:line="240" w:lineRule="auto"/>
      <w:jc w:val="both"/>
    </w:pPr>
    <w:rPr>
      <w:rFonts w:ascii="Arial" w:eastAsia="Times New Roman" w:hAnsi="Arial" w:cs="Arial"/>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AE4620C35E5234C686B04FA96896CDF0B088E9BB5CEE85CECAC4F563S2IEK"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664</TotalTime>
  <Pages>7</Pages>
  <Words>2314</Words>
  <Characters>13190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Ольга Владимировна</dc:creator>
  <cp:keywords/>
  <dc:description/>
  <cp:lastModifiedBy>User</cp:lastModifiedBy>
  <cp:revision>98</cp:revision>
  <cp:lastPrinted>2018-05-07T00:27:00Z</cp:lastPrinted>
  <dcterms:created xsi:type="dcterms:W3CDTF">2017-06-29T02:31:00Z</dcterms:created>
  <dcterms:modified xsi:type="dcterms:W3CDTF">2018-05-07T00:28:00Z</dcterms:modified>
</cp:coreProperties>
</file>